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DA6DDC" w14:textId="77777777" w:rsidR="00ED12E4" w:rsidRPr="003A762A" w:rsidRDefault="00ED12E4" w:rsidP="00ED12E4">
      <w:pPr>
        <w:pStyle w:val="ProjectType"/>
        <w:rPr>
          <w:rFonts w:ascii="Segoe UI" w:hAnsi="Segoe UI" w:cs="Segoe UI"/>
          <w:spacing w:val="-6"/>
          <w:sz w:val="40"/>
          <w:szCs w:val="40"/>
        </w:rPr>
      </w:pPr>
      <w:r w:rsidRPr="003A762A">
        <w:rPr>
          <w:rFonts w:ascii="Segoe UI" w:hAnsi="Segoe UI" w:cs="Segoe UI"/>
          <w:spacing w:val="-6"/>
          <w:sz w:val="40"/>
          <w:szCs w:val="40"/>
        </w:rPr>
        <w:t>Critical Contingency Operator</w:t>
      </w:r>
    </w:p>
    <w:p w14:paraId="42BA95DF" w14:textId="77777777" w:rsidR="008E57C0" w:rsidRDefault="008E57C0" w:rsidP="0005372E">
      <w:pPr>
        <w:jc w:val="left"/>
        <w:rPr>
          <w:rFonts w:ascii="Segoe UI" w:hAnsi="Segoe UI" w:cs="Segoe UI"/>
          <w:b/>
          <w:bCs/>
          <w:caps/>
          <w:spacing w:val="-14"/>
          <w:kern w:val="28"/>
          <w:sz w:val="32"/>
          <w:szCs w:val="24"/>
        </w:rPr>
      </w:pPr>
    </w:p>
    <w:p w14:paraId="3E3E4DF6" w14:textId="581F4583" w:rsidR="0005372E" w:rsidRPr="009C2649" w:rsidRDefault="0005372E" w:rsidP="0005372E">
      <w:pPr>
        <w:jc w:val="left"/>
        <w:rPr>
          <w:rFonts w:ascii="Segoe UI" w:hAnsi="Segoe UI" w:cs="Segoe UI"/>
          <w:b/>
          <w:bCs/>
          <w:caps/>
          <w:spacing w:val="-14"/>
          <w:kern w:val="28"/>
          <w:sz w:val="36"/>
          <w:szCs w:val="36"/>
        </w:rPr>
      </w:pPr>
      <w:r w:rsidRPr="009C2649">
        <w:rPr>
          <w:rFonts w:ascii="Segoe UI" w:hAnsi="Segoe UI" w:cs="Segoe UI"/>
          <w:b/>
          <w:bCs/>
          <w:caps/>
          <w:spacing w:val="-14"/>
          <w:kern w:val="28"/>
          <w:sz w:val="36"/>
          <w:szCs w:val="36"/>
        </w:rPr>
        <w:fldChar w:fldCharType="begin"/>
      </w:r>
      <w:r w:rsidRPr="009C2649">
        <w:rPr>
          <w:rFonts w:ascii="Segoe UI" w:hAnsi="Segoe UI" w:cs="Segoe UI"/>
          <w:b/>
          <w:bCs/>
          <w:caps/>
          <w:spacing w:val="-14"/>
          <w:kern w:val="28"/>
          <w:sz w:val="36"/>
          <w:szCs w:val="36"/>
        </w:rPr>
        <w:instrText xml:space="preserve"> FILLIN  "Enter project type"  \* MERGEFORMAT </w:instrText>
      </w:r>
      <w:r w:rsidRPr="009C2649">
        <w:rPr>
          <w:rFonts w:ascii="Segoe UI" w:hAnsi="Segoe UI" w:cs="Segoe UI"/>
          <w:b/>
          <w:bCs/>
          <w:caps/>
          <w:spacing w:val="-14"/>
          <w:kern w:val="28"/>
          <w:sz w:val="36"/>
          <w:szCs w:val="36"/>
        </w:rPr>
        <w:fldChar w:fldCharType="separate"/>
      </w:r>
      <w:r w:rsidRPr="009C2649">
        <w:rPr>
          <w:rFonts w:ascii="Segoe UI" w:hAnsi="Segoe UI" w:cs="Segoe UI"/>
          <w:b/>
          <w:bCs/>
          <w:caps/>
          <w:spacing w:val="-14"/>
          <w:kern w:val="28"/>
          <w:sz w:val="36"/>
          <w:szCs w:val="36"/>
        </w:rPr>
        <w:t>Information guide</w:t>
      </w:r>
      <w:r w:rsidRPr="009C2649">
        <w:rPr>
          <w:rFonts w:ascii="Segoe UI" w:hAnsi="Segoe UI" w:cs="Segoe UI"/>
          <w:b/>
          <w:bCs/>
          <w:caps/>
          <w:spacing w:val="-14"/>
          <w:kern w:val="28"/>
          <w:sz w:val="36"/>
          <w:szCs w:val="36"/>
        </w:rPr>
        <w:fldChar w:fldCharType="end"/>
      </w:r>
    </w:p>
    <w:p w14:paraId="1F45E086" w14:textId="77777777" w:rsidR="00A81B5B" w:rsidRPr="000B4678" w:rsidRDefault="00A81B5B" w:rsidP="00A81B5B">
      <w:pPr>
        <w:jc w:val="left"/>
        <w:rPr>
          <w:rFonts w:ascii="Segoe UI" w:hAnsi="Segoe UI" w:cs="Segoe UI"/>
        </w:rPr>
      </w:pPr>
    </w:p>
    <w:p w14:paraId="56C33471" w14:textId="77777777" w:rsidR="00A81B5B" w:rsidRPr="000B4678" w:rsidRDefault="00A81B5B" w:rsidP="00A81B5B">
      <w:pPr>
        <w:jc w:val="left"/>
        <w:rPr>
          <w:rFonts w:ascii="Segoe UI" w:hAnsi="Segoe UI" w:cs="Segoe UI"/>
        </w:rPr>
      </w:pPr>
    </w:p>
    <w:p w14:paraId="1948A43E" w14:textId="1813944C" w:rsidR="00807D65" w:rsidRPr="00807D65" w:rsidRDefault="00807D65" w:rsidP="00FF5154">
      <w:pPr>
        <w:pStyle w:val="Appendix"/>
      </w:pPr>
      <w:r w:rsidRPr="00807D65">
        <w:t xml:space="preserve">Prepared in accordance with the Gas Governance (Critical Contingency Management) Regulations 2008 and Amendments </w:t>
      </w:r>
    </w:p>
    <w:p w14:paraId="287FD4D5" w14:textId="77777777" w:rsidR="0005372E" w:rsidRDefault="0005372E" w:rsidP="00FF5154">
      <w:pPr>
        <w:pStyle w:val="Appendix"/>
      </w:pPr>
    </w:p>
    <w:p w14:paraId="090FF0E7" w14:textId="3FBA6C6D" w:rsidR="009E4ABA" w:rsidRPr="00FF5154" w:rsidRDefault="003A762A" w:rsidP="00FF5154">
      <w:pPr>
        <w:pStyle w:val="Appendix"/>
        <w:sectPr w:rsidR="009E4ABA" w:rsidRPr="00FF5154" w:rsidSect="000B4678">
          <w:type w:val="continuous"/>
          <w:pgSz w:w="11907" w:h="16834" w:code="9"/>
          <w:pgMar w:top="3544" w:right="1842" w:bottom="3402" w:left="3005" w:header="709" w:footer="340" w:gutter="567"/>
          <w:cols w:space="720"/>
          <w:formProt w:val="0"/>
        </w:sectPr>
      </w:pPr>
      <w:r>
        <w:t xml:space="preserve">draft </w:t>
      </w:r>
      <w:r w:rsidR="00A81B5B" w:rsidRPr="00FF5154">
        <w:t>ISSUE</w:t>
      </w:r>
      <w:r w:rsidR="008E57C0" w:rsidRPr="00FF5154">
        <w:t>d For Consultation</w:t>
      </w:r>
      <w:r w:rsidR="00A81B5B" w:rsidRPr="00FF5154">
        <w:t xml:space="preserve">: </w:t>
      </w:r>
      <w:r w:rsidR="00FF5154" w:rsidRPr="00FF5154">
        <w:t xml:space="preserve">September </w:t>
      </w:r>
      <w:r w:rsidR="00807D65" w:rsidRPr="00FF5154">
        <w:t>2026</w:t>
      </w:r>
    </w:p>
    <w:p w14:paraId="43997CD3" w14:textId="77777777" w:rsidR="00A81B5B" w:rsidRPr="000B4678" w:rsidRDefault="00A81B5B" w:rsidP="00A81B5B">
      <w:pPr>
        <w:jc w:val="left"/>
        <w:rPr>
          <w:rFonts w:ascii="Segoe UI" w:hAnsi="Segoe UI" w:cs="Segoe UI"/>
          <w:spacing w:val="-14"/>
          <w:kern w:val="28"/>
          <w:sz w:val="32"/>
        </w:rPr>
      </w:pPr>
      <w:r w:rsidRPr="000B4678">
        <w:rPr>
          <w:rFonts w:ascii="Segoe UI" w:hAnsi="Segoe UI" w:cs="Segoe UI"/>
          <w:b/>
          <w:spacing w:val="-14"/>
          <w:kern w:val="28"/>
          <w:sz w:val="28"/>
          <w:szCs w:val="28"/>
        </w:rPr>
        <w:lastRenderedPageBreak/>
        <w:t>CONTENTS</w:t>
      </w:r>
    </w:p>
    <w:p w14:paraId="72567940" w14:textId="77777777" w:rsidR="00A81B5B" w:rsidRPr="000B4678" w:rsidRDefault="00A81B5B" w:rsidP="00A81B5B">
      <w:pPr>
        <w:rPr>
          <w:rFonts w:ascii="Segoe UI" w:hAnsi="Segoe UI" w:cs="Segoe UI"/>
        </w:rPr>
      </w:pPr>
    </w:p>
    <w:p w14:paraId="281180F9" w14:textId="61CF4FA6" w:rsidR="001464E4" w:rsidRDefault="00A81B5B">
      <w:pPr>
        <w:pStyle w:val="TOC1"/>
        <w:rPr>
          <w:rFonts w:asciiTheme="minorHAnsi" w:eastAsiaTheme="minorEastAsia" w:hAnsiTheme="minorHAnsi" w:cstheme="minorBidi"/>
          <w:b w:val="0"/>
          <w:bCs w:val="0"/>
          <w:caps w:val="0"/>
          <w:kern w:val="2"/>
          <w:sz w:val="24"/>
          <w:szCs w:val="24"/>
          <w:lang w:eastAsia="en-NZ"/>
          <w14:ligatures w14:val="standardContextual"/>
        </w:rPr>
      </w:pPr>
      <w:r w:rsidRPr="000B4678">
        <w:rPr>
          <w:rFonts w:ascii="Segoe UI" w:hAnsi="Segoe UI" w:cs="Segoe UI"/>
          <w:bCs w:val="0"/>
          <w:caps w:val="0"/>
          <w:sz w:val="20"/>
          <w:szCs w:val="20"/>
        </w:rPr>
        <w:fldChar w:fldCharType="begin"/>
      </w:r>
      <w:r w:rsidRPr="000B4678">
        <w:rPr>
          <w:rFonts w:ascii="Segoe UI" w:hAnsi="Segoe UI" w:cs="Segoe UI"/>
          <w:bCs w:val="0"/>
          <w:caps w:val="0"/>
          <w:sz w:val="20"/>
          <w:szCs w:val="20"/>
        </w:rPr>
        <w:instrText xml:space="preserve"> TOC \o "1-2" \u </w:instrText>
      </w:r>
      <w:r w:rsidRPr="000B4678">
        <w:rPr>
          <w:rFonts w:ascii="Segoe UI" w:hAnsi="Segoe UI" w:cs="Segoe UI"/>
          <w:bCs w:val="0"/>
          <w:caps w:val="0"/>
          <w:sz w:val="20"/>
          <w:szCs w:val="20"/>
        </w:rPr>
        <w:fldChar w:fldCharType="separate"/>
      </w:r>
      <w:r w:rsidR="001464E4" w:rsidRPr="00E27A5C">
        <w:rPr>
          <w:rFonts w:ascii="Arial" w:hAnsi="Arial"/>
          <w:color w:val="000000"/>
        </w:rPr>
        <w:t>1.0</w:t>
      </w:r>
      <w:r w:rsidR="001464E4">
        <w:rPr>
          <w:rFonts w:asciiTheme="minorHAnsi" w:eastAsiaTheme="minorEastAsia" w:hAnsiTheme="minorHAnsi" w:cstheme="minorBidi"/>
          <w:b w:val="0"/>
          <w:bCs w:val="0"/>
          <w:caps w:val="0"/>
          <w:kern w:val="2"/>
          <w:sz w:val="24"/>
          <w:szCs w:val="24"/>
          <w:lang w:eastAsia="en-NZ"/>
          <w14:ligatures w14:val="standardContextual"/>
        </w:rPr>
        <w:tab/>
      </w:r>
      <w:r w:rsidR="001464E4">
        <w:t>Purpose</w:t>
      </w:r>
      <w:r w:rsidR="001464E4">
        <w:tab/>
      </w:r>
      <w:r w:rsidR="001464E4">
        <w:fldChar w:fldCharType="begin"/>
      </w:r>
      <w:r w:rsidR="001464E4">
        <w:instrText xml:space="preserve"> PAGEREF _Toc239758784 \h </w:instrText>
      </w:r>
      <w:r w:rsidR="001464E4">
        <w:fldChar w:fldCharType="separate"/>
      </w:r>
      <w:r w:rsidR="001464E4">
        <w:t>4</w:t>
      </w:r>
      <w:r w:rsidR="001464E4">
        <w:fldChar w:fldCharType="end"/>
      </w:r>
    </w:p>
    <w:p w14:paraId="428D95FE" w14:textId="5E63749E"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Arial" w:hAnsi="Arial"/>
          <w:color w:val="000000"/>
        </w:rPr>
        <w:t>2.0</w:t>
      </w:r>
      <w:r>
        <w:rPr>
          <w:rFonts w:asciiTheme="minorHAnsi" w:eastAsiaTheme="minorEastAsia" w:hAnsiTheme="minorHAnsi" w:cstheme="minorBidi"/>
          <w:b w:val="0"/>
          <w:bCs w:val="0"/>
          <w:caps w:val="0"/>
          <w:kern w:val="2"/>
          <w:sz w:val="24"/>
          <w:szCs w:val="24"/>
          <w:lang w:eastAsia="en-NZ"/>
          <w14:ligatures w14:val="standardContextual"/>
        </w:rPr>
        <w:tab/>
      </w:r>
      <w:r>
        <w:t>Review and Amendment</w:t>
      </w:r>
      <w:r>
        <w:tab/>
      </w:r>
      <w:r>
        <w:fldChar w:fldCharType="begin"/>
      </w:r>
      <w:r>
        <w:instrText xml:space="preserve"> PAGEREF _Toc239758785 \h </w:instrText>
      </w:r>
      <w:r>
        <w:fldChar w:fldCharType="separate"/>
      </w:r>
      <w:r>
        <w:t>5</w:t>
      </w:r>
      <w:r>
        <w:fldChar w:fldCharType="end"/>
      </w:r>
    </w:p>
    <w:p w14:paraId="4CBFFA54" w14:textId="791369D6"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Arial" w:hAnsi="Arial"/>
          <w:color w:val="000000"/>
        </w:rPr>
        <w:t>3.0</w:t>
      </w:r>
      <w:r>
        <w:rPr>
          <w:rFonts w:asciiTheme="minorHAnsi" w:eastAsiaTheme="minorEastAsia" w:hAnsiTheme="minorHAnsi" w:cstheme="minorBidi"/>
          <w:b w:val="0"/>
          <w:bCs w:val="0"/>
          <w:caps w:val="0"/>
          <w:kern w:val="2"/>
          <w:sz w:val="24"/>
          <w:szCs w:val="24"/>
          <w:lang w:eastAsia="en-NZ"/>
          <w14:ligatures w14:val="standardContextual"/>
        </w:rPr>
        <w:tab/>
      </w:r>
      <w:r>
        <w:t>overview</w:t>
      </w:r>
      <w:r>
        <w:tab/>
      </w:r>
      <w:r>
        <w:fldChar w:fldCharType="begin"/>
      </w:r>
      <w:r>
        <w:instrText xml:space="preserve"> PAGEREF _Toc239758786 \h </w:instrText>
      </w:r>
      <w:r>
        <w:fldChar w:fldCharType="separate"/>
      </w:r>
      <w:r>
        <w:t>6</w:t>
      </w:r>
      <w:r>
        <w:fldChar w:fldCharType="end"/>
      </w:r>
    </w:p>
    <w:p w14:paraId="7BF3462C" w14:textId="6606DD2D"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color w:val="000000"/>
        </w:rPr>
        <w:t>4.0</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Curtailment Arrangements</w:t>
      </w:r>
      <w:r>
        <w:tab/>
      </w:r>
      <w:r>
        <w:fldChar w:fldCharType="begin"/>
      </w:r>
      <w:r>
        <w:instrText xml:space="preserve"> PAGEREF _Toc239758787 \h </w:instrText>
      </w:r>
      <w:r>
        <w:fldChar w:fldCharType="separate"/>
      </w:r>
      <w:r>
        <w:t>7</w:t>
      </w:r>
      <w:r>
        <w:fldChar w:fldCharType="end"/>
      </w:r>
    </w:p>
    <w:p w14:paraId="3ED80823" w14:textId="6A6E332D"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lang w:val="en-GB" w:eastAsia="en-GB"/>
        </w:rPr>
        <w:t>4.1</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Curtailment Bands</w:t>
      </w:r>
      <w:r>
        <w:rPr>
          <w:noProof/>
        </w:rPr>
        <w:tab/>
      </w:r>
      <w:r>
        <w:rPr>
          <w:noProof/>
        </w:rPr>
        <w:fldChar w:fldCharType="begin"/>
      </w:r>
      <w:r>
        <w:rPr>
          <w:noProof/>
        </w:rPr>
        <w:instrText xml:space="preserve"> PAGEREF _Toc239758788 \h </w:instrText>
      </w:r>
      <w:r>
        <w:rPr>
          <w:noProof/>
        </w:rPr>
      </w:r>
      <w:r>
        <w:rPr>
          <w:noProof/>
        </w:rPr>
        <w:fldChar w:fldCharType="separate"/>
      </w:r>
      <w:r>
        <w:rPr>
          <w:noProof/>
        </w:rPr>
        <w:t>7</w:t>
      </w:r>
      <w:r>
        <w:rPr>
          <w:noProof/>
        </w:rPr>
        <w:fldChar w:fldCharType="end"/>
      </w:r>
    </w:p>
    <w:p w14:paraId="00BCEDD3" w14:textId="545975D0"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lang w:eastAsia="en-NZ"/>
        </w:rPr>
        <w:t>4.2</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lang w:eastAsia="en-NZ"/>
        </w:rPr>
        <w:t>Designations</w:t>
      </w:r>
      <w:r>
        <w:rPr>
          <w:noProof/>
        </w:rPr>
        <w:tab/>
      </w:r>
      <w:r>
        <w:rPr>
          <w:noProof/>
        </w:rPr>
        <w:fldChar w:fldCharType="begin"/>
      </w:r>
      <w:r>
        <w:rPr>
          <w:noProof/>
        </w:rPr>
        <w:instrText xml:space="preserve"> PAGEREF _Toc239758789 \h </w:instrText>
      </w:r>
      <w:r>
        <w:rPr>
          <w:noProof/>
        </w:rPr>
      </w:r>
      <w:r>
        <w:rPr>
          <w:noProof/>
        </w:rPr>
        <w:fldChar w:fldCharType="separate"/>
      </w:r>
      <w:r>
        <w:rPr>
          <w:noProof/>
        </w:rPr>
        <w:t>8</w:t>
      </w:r>
      <w:r>
        <w:rPr>
          <w:noProof/>
        </w:rPr>
        <w:fldChar w:fldCharType="end"/>
      </w:r>
    </w:p>
    <w:p w14:paraId="6AFC7996" w14:textId="1610D117"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4.3</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Effect of designation on Curtailment Directions</w:t>
      </w:r>
      <w:r>
        <w:rPr>
          <w:noProof/>
        </w:rPr>
        <w:tab/>
      </w:r>
      <w:r>
        <w:rPr>
          <w:noProof/>
        </w:rPr>
        <w:fldChar w:fldCharType="begin"/>
      </w:r>
      <w:r>
        <w:rPr>
          <w:noProof/>
        </w:rPr>
        <w:instrText xml:space="preserve"> PAGEREF _Toc239758790 \h </w:instrText>
      </w:r>
      <w:r>
        <w:rPr>
          <w:noProof/>
        </w:rPr>
      </w:r>
      <w:r>
        <w:rPr>
          <w:noProof/>
        </w:rPr>
        <w:fldChar w:fldCharType="separate"/>
      </w:r>
      <w:r>
        <w:rPr>
          <w:noProof/>
        </w:rPr>
        <w:t>9</w:t>
      </w:r>
      <w:r>
        <w:rPr>
          <w:noProof/>
        </w:rPr>
        <w:fldChar w:fldCharType="end"/>
      </w:r>
    </w:p>
    <w:p w14:paraId="72D169B3" w14:textId="026B02A8"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5</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Critical Contingency Process</w:t>
      </w:r>
      <w:r>
        <w:tab/>
      </w:r>
      <w:r>
        <w:fldChar w:fldCharType="begin"/>
      </w:r>
      <w:r>
        <w:instrText xml:space="preserve"> PAGEREF _Toc239758791 \h </w:instrText>
      </w:r>
      <w:r>
        <w:fldChar w:fldCharType="separate"/>
      </w:r>
      <w:r>
        <w:t>12</w:t>
      </w:r>
      <w:r>
        <w:fldChar w:fldCharType="end"/>
      </w:r>
    </w:p>
    <w:p w14:paraId="66D0E74B" w14:textId="7D8FA8A7"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5.1</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Critical Contingency Conditions</w:t>
      </w:r>
      <w:r>
        <w:rPr>
          <w:noProof/>
        </w:rPr>
        <w:tab/>
      </w:r>
      <w:r>
        <w:rPr>
          <w:noProof/>
        </w:rPr>
        <w:fldChar w:fldCharType="begin"/>
      </w:r>
      <w:r>
        <w:rPr>
          <w:noProof/>
        </w:rPr>
        <w:instrText xml:space="preserve"> PAGEREF _Toc239758792 \h </w:instrText>
      </w:r>
      <w:r>
        <w:rPr>
          <w:noProof/>
        </w:rPr>
      </w:r>
      <w:r>
        <w:rPr>
          <w:noProof/>
        </w:rPr>
        <w:fldChar w:fldCharType="separate"/>
      </w:r>
      <w:r>
        <w:rPr>
          <w:noProof/>
        </w:rPr>
        <w:t>12</w:t>
      </w:r>
      <w:r>
        <w:rPr>
          <w:noProof/>
        </w:rPr>
        <w:fldChar w:fldCharType="end"/>
      </w:r>
    </w:p>
    <w:p w14:paraId="77461E68" w14:textId="1A592B51"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lang w:val="en-US" w:eastAsia="en-GB"/>
        </w:rPr>
        <w:t>5.2</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lang w:val="en-US" w:eastAsia="en-GB"/>
        </w:rPr>
        <w:t>Communication of Critical Contingency Notices</w:t>
      </w:r>
      <w:r>
        <w:rPr>
          <w:noProof/>
        </w:rPr>
        <w:tab/>
      </w:r>
      <w:r>
        <w:rPr>
          <w:noProof/>
        </w:rPr>
        <w:fldChar w:fldCharType="begin"/>
      </w:r>
      <w:r>
        <w:rPr>
          <w:noProof/>
        </w:rPr>
        <w:instrText xml:space="preserve"> PAGEREF _Toc239758793 \h </w:instrText>
      </w:r>
      <w:r>
        <w:rPr>
          <w:noProof/>
        </w:rPr>
      </w:r>
      <w:r>
        <w:rPr>
          <w:noProof/>
        </w:rPr>
        <w:fldChar w:fldCharType="separate"/>
      </w:r>
      <w:r>
        <w:rPr>
          <w:noProof/>
        </w:rPr>
        <w:t>12</w:t>
      </w:r>
      <w:r>
        <w:rPr>
          <w:noProof/>
        </w:rPr>
        <w:fldChar w:fldCharType="end"/>
      </w:r>
    </w:p>
    <w:p w14:paraId="580966C7" w14:textId="3BF49984"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6</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Prior to a Critical Contingency Declaration</w:t>
      </w:r>
      <w:r>
        <w:tab/>
      </w:r>
      <w:r>
        <w:fldChar w:fldCharType="begin"/>
      </w:r>
      <w:r>
        <w:instrText xml:space="preserve"> PAGEREF _Toc239758794 \h </w:instrText>
      </w:r>
      <w:r>
        <w:fldChar w:fldCharType="separate"/>
      </w:r>
      <w:r>
        <w:t>14</w:t>
      </w:r>
      <w:r>
        <w:fldChar w:fldCharType="end"/>
      </w:r>
    </w:p>
    <w:p w14:paraId="7BB8C8D1" w14:textId="197A6320"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6.1</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Potential Critical Contingency Declaration</w:t>
      </w:r>
      <w:r>
        <w:rPr>
          <w:noProof/>
        </w:rPr>
        <w:tab/>
      </w:r>
      <w:r>
        <w:rPr>
          <w:noProof/>
        </w:rPr>
        <w:fldChar w:fldCharType="begin"/>
      </w:r>
      <w:r>
        <w:rPr>
          <w:noProof/>
        </w:rPr>
        <w:instrText xml:space="preserve"> PAGEREF _Toc239758795 \h </w:instrText>
      </w:r>
      <w:r>
        <w:rPr>
          <w:noProof/>
        </w:rPr>
      </w:r>
      <w:r>
        <w:rPr>
          <w:noProof/>
        </w:rPr>
        <w:fldChar w:fldCharType="separate"/>
      </w:r>
      <w:r>
        <w:rPr>
          <w:noProof/>
        </w:rPr>
        <w:t>14</w:t>
      </w:r>
      <w:r>
        <w:rPr>
          <w:noProof/>
        </w:rPr>
        <w:fldChar w:fldCharType="end"/>
      </w:r>
    </w:p>
    <w:p w14:paraId="7AFCE2AC" w14:textId="4243B751"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6.2</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Termination of Potential Critical Contingency</w:t>
      </w:r>
      <w:r>
        <w:rPr>
          <w:noProof/>
        </w:rPr>
        <w:tab/>
      </w:r>
      <w:r>
        <w:rPr>
          <w:noProof/>
        </w:rPr>
        <w:fldChar w:fldCharType="begin"/>
      </w:r>
      <w:r>
        <w:rPr>
          <w:noProof/>
        </w:rPr>
        <w:instrText xml:space="preserve"> PAGEREF _Toc239758796 \h </w:instrText>
      </w:r>
      <w:r>
        <w:rPr>
          <w:noProof/>
        </w:rPr>
      </w:r>
      <w:r>
        <w:rPr>
          <w:noProof/>
        </w:rPr>
        <w:fldChar w:fldCharType="separate"/>
      </w:r>
      <w:r>
        <w:rPr>
          <w:noProof/>
        </w:rPr>
        <w:t>14</w:t>
      </w:r>
      <w:r>
        <w:rPr>
          <w:noProof/>
        </w:rPr>
        <w:fldChar w:fldCharType="end"/>
      </w:r>
    </w:p>
    <w:p w14:paraId="5290DE4A" w14:textId="35ED86A9"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7</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Declaration of Critical Contingency</w:t>
      </w:r>
      <w:r>
        <w:tab/>
      </w:r>
      <w:r>
        <w:fldChar w:fldCharType="begin"/>
      </w:r>
      <w:r>
        <w:instrText xml:space="preserve"> PAGEREF _Toc239758797 \h </w:instrText>
      </w:r>
      <w:r>
        <w:fldChar w:fldCharType="separate"/>
      </w:r>
      <w:r>
        <w:t>16</w:t>
      </w:r>
      <w:r>
        <w:fldChar w:fldCharType="end"/>
      </w:r>
    </w:p>
    <w:p w14:paraId="1AAC95D3" w14:textId="512AF1AA"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8</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During a Critical Contingency</w:t>
      </w:r>
      <w:r>
        <w:tab/>
      </w:r>
      <w:r>
        <w:fldChar w:fldCharType="begin"/>
      </w:r>
      <w:r>
        <w:instrText xml:space="preserve"> PAGEREF _Toc239758798 \h </w:instrText>
      </w:r>
      <w:r>
        <w:fldChar w:fldCharType="separate"/>
      </w:r>
      <w:r>
        <w:t>17</w:t>
      </w:r>
      <w:r>
        <w:fldChar w:fldCharType="end"/>
      </w:r>
    </w:p>
    <w:p w14:paraId="69FC8A6E" w14:textId="681147B7"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8.1</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Directions to Curtail Demand</w:t>
      </w:r>
      <w:r>
        <w:rPr>
          <w:noProof/>
        </w:rPr>
        <w:tab/>
      </w:r>
      <w:r>
        <w:rPr>
          <w:noProof/>
        </w:rPr>
        <w:fldChar w:fldCharType="begin"/>
      </w:r>
      <w:r>
        <w:rPr>
          <w:noProof/>
        </w:rPr>
        <w:instrText xml:space="preserve"> PAGEREF _Toc239758799 \h </w:instrText>
      </w:r>
      <w:r>
        <w:rPr>
          <w:noProof/>
        </w:rPr>
      </w:r>
      <w:r>
        <w:rPr>
          <w:noProof/>
        </w:rPr>
        <w:fldChar w:fldCharType="separate"/>
      </w:r>
      <w:r>
        <w:rPr>
          <w:noProof/>
        </w:rPr>
        <w:t>17</w:t>
      </w:r>
      <w:r>
        <w:rPr>
          <w:noProof/>
        </w:rPr>
        <w:fldChar w:fldCharType="end"/>
      </w:r>
    </w:p>
    <w:p w14:paraId="18578271" w14:textId="659E2B7D"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8.2</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Directions to Revise Curtailment of Demand</w:t>
      </w:r>
      <w:r>
        <w:rPr>
          <w:noProof/>
        </w:rPr>
        <w:tab/>
      </w:r>
      <w:r>
        <w:rPr>
          <w:noProof/>
        </w:rPr>
        <w:fldChar w:fldCharType="begin"/>
      </w:r>
      <w:r>
        <w:rPr>
          <w:noProof/>
        </w:rPr>
        <w:instrText xml:space="preserve"> PAGEREF _Toc239758800 \h </w:instrText>
      </w:r>
      <w:r>
        <w:rPr>
          <w:noProof/>
        </w:rPr>
      </w:r>
      <w:r>
        <w:rPr>
          <w:noProof/>
        </w:rPr>
        <w:fldChar w:fldCharType="separate"/>
      </w:r>
      <w:r>
        <w:rPr>
          <w:noProof/>
        </w:rPr>
        <w:t>18</w:t>
      </w:r>
      <w:r>
        <w:rPr>
          <w:noProof/>
        </w:rPr>
        <w:fldChar w:fldCharType="end"/>
      </w:r>
    </w:p>
    <w:p w14:paraId="7033F2C7" w14:textId="4EF48F5D"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8.3</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CCO Direction to Retailers</w:t>
      </w:r>
      <w:r>
        <w:rPr>
          <w:noProof/>
        </w:rPr>
        <w:tab/>
      </w:r>
      <w:r>
        <w:rPr>
          <w:noProof/>
        </w:rPr>
        <w:fldChar w:fldCharType="begin"/>
      </w:r>
      <w:r>
        <w:rPr>
          <w:noProof/>
        </w:rPr>
        <w:instrText xml:space="preserve"> PAGEREF _Toc239758801 \h </w:instrText>
      </w:r>
      <w:r>
        <w:rPr>
          <w:noProof/>
        </w:rPr>
      </w:r>
      <w:r>
        <w:rPr>
          <w:noProof/>
        </w:rPr>
        <w:fldChar w:fldCharType="separate"/>
      </w:r>
      <w:r>
        <w:rPr>
          <w:noProof/>
        </w:rPr>
        <w:t>18</w:t>
      </w:r>
      <w:r>
        <w:rPr>
          <w:noProof/>
        </w:rPr>
        <w:fldChar w:fldCharType="end"/>
      </w:r>
    </w:p>
    <w:p w14:paraId="13F5B24F" w14:textId="297E211C"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8.4</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Directions to Restore Curtailed Demand</w:t>
      </w:r>
      <w:r>
        <w:rPr>
          <w:noProof/>
        </w:rPr>
        <w:tab/>
      </w:r>
      <w:r>
        <w:rPr>
          <w:noProof/>
        </w:rPr>
        <w:fldChar w:fldCharType="begin"/>
      </w:r>
      <w:r>
        <w:rPr>
          <w:noProof/>
        </w:rPr>
        <w:instrText xml:space="preserve"> PAGEREF _Toc239758802 \h </w:instrText>
      </w:r>
      <w:r>
        <w:rPr>
          <w:noProof/>
        </w:rPr>
      </w:r>
      <w:r>
        <w:rPr>
          <w:noProof/>
        </w:rPr>
        <w:fldChar w:fldCharType="separate"/>
      </w:r>
      <w:r>
        <w:rPr>
          <w:noProof/>
        </w:rPr>
        <w:t>18</w:t>
      </w:r>
      <w:r>
        <w:rPr>
          <w:noProof/>
        </w:rPr>
        <w:fldChar w:fldCharType="end"/>
      </w:r>
    </w:p>
    <w:p w14:paraId="53C63779" w14:textId="47D35C20"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8.5</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Retailer &amp; Large Consumer Compliance Updates</w:t>
      </w:r>
      <w:r>
        <w:rPr>
          <w:noProof/>
        </w:rPr>
        <w:tab/>
      </w:r>
      <w:r>
        <w:rPr>
          <w:noProof/>
        </w:rPr>
        <w:fldChar w:fldCharType="begin"/>
      </w:r>
      <w:r>
        <w:rPr>
          <w:noProof/>
        </w:rPr>
        <w:instrText xml:space="preserve"> PAGEREF _Toc239758803 \h </w:instrText>
      </w:r>
      <w:r>
        <w:rPr>
          <w:noProof/>
        </w:rPr>
      </w:r>
      <w:r>
        <w:rPr>
          <w:noProof/>
        </w:rPr>
        <w:fldChar w:fldCharType="separate"/>
      </w:r>
      <w:r>
        <w:rPr>
          <w:noProof/>
        </w:rPr>
        <w:t>19</w:t>
      </w:r>
      <w:r>
        <w:rPr>
          <w:noProof/>
        </w:rPr>
        <w:fldChar w:fldCharType="end"/>
      </w:r>
    </w:p>
    <w:p w14:paraId="764AEE53" w14:textId="244943DE"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8.6</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Publishing of Information by CCO</w:t>
      </w:r>
      <w:r>
        <w:rPr>
          <w:noProof/>
        </w:rPr>
        <w:tab/>
      </w:r>
      <w:r>
        <w:rPr>
          <w:noProof/>
        </w:rPr>
        <w:fldChar w:fldCharType="begin"/>
      </w:r>
      <w:r>
        <w:rPr>
          <w:noProof/>
        </w:rPr>
        <w:instrText xml:space="preserve"> PAGEREF _Toc239758804 \h </w:instrText>
      </w:r>
      <w:r>
        <w:rPr>
          <w:noProof/>
        </w:rPr>
      </w:r>
      <w:r>
        <w:rPr>
          <w:noProof/>
        </w:rPr>
        <w:fldChar w:fldCharType="separate"/>
      </w:r>
      <w:r>
        <w:rPr>
          <w:noProof/>
        </w:rPr>
        <w:t>19</w:t>
      </w:r>
      <w:r>
        <w:rPr>
          <w:noProof/>
        </w:rPr>
        <w:fldChar w:fldCharType="end"/>
      </w:r>
    </w:p>
    <w:p w14:paraId="33A5F065" w14:textId="62686411"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8.7</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Continuing Critical Contingency</w:t>
      </w:r>
      <w:r>
        <w:rPr>
          <w:noProof/>
        </w:rPr>
        <w:tab/>
      </w:r>
      <w:r>
        <w:rPr>
          <w:noProof/>
        </w:rPr>
        <w:fldChar w:fldCharType="begin"/>
      </w:r>
      <w:r>
        <w:rPr>
          <w:noProof/>
        </w:rPr>
        <w:instrText xml:space="preserve"> PAGEREF _Toc239758805 \h </w:instrText>
      </w:r>
      <w:r>
        <w:rPr>
          <w:noProof/>
        </w:rPr>
      </w:r>
      <w:r>
        <w:rPr>
          <w:noProof/>
        </w:rPr>
        <w:fldChar w:fldCharType="separate"/>
      </w:r>
      <w:r>
        <w:rPr>
          <w:noProof/>
        </w:rPr>
        <w:t>20</w:t>
      </w:r>
      <w:r>
        <w:rPr>
          <w:noProof/>
        </w:rPr>
        <w:fldChar w:fldCharType="end"/>
      </w:r>
    </w:p>
    <w:p w14:paraId="0004317B" w14:textId="2C03EC93"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8.8</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Non-Compliance with Curtailment or Restoration Directives</w:t>
      </w:r>
      <w:r>
        <w:rPr>
          <w:noProof/>
        </w:rPr>
        <w:tab/>
      </w:r>
      <w:r>
        <w:rPr>
          <w:noProof/>
        </w:rPr>
        <w:fldChar w:fldCharType="begin"/>
      </w:r>
      <w:r>
        <w:rPr>
          <w:noProof/>
        </w:rPr>
        <w:instrText xml:space="preserve"> PAGEREF _Toc239758806 \h </w:instrText>
      </w:r>
      <w:r>
        <w:rPr>
          <w:noProof/>
        </w:rPr>
      </w:r>
      <w:r>
        <w:rPr>
          <w:noProof/>
        </w:rPr>
        <w:fldChar w:fldCharType="separate"/>
      </w:r>
      <w:r>
        <w:rPr>
          <w:noProof/>
        </w:rPr>
        <w:t>21</w:t>
      </w:r>
      <w:r>
        <w:rPr>
          <w:noProof/>
        </w:rPr>
        <w:fldChar w:fldCharType="end"/>
      </w:r>
    </w:p>
    <w:p w14:paraId="3BEAE68B" w14:textId="281717A2"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8.9</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Other CCO Activities</w:t>
      </w:r>
      <w:r>
        <w:rPr>
          <w:noProof/>
        </w:rPr>
        <w:tab/>
      </w:r>
      <w:r>
        <w:rPr>
          <w:noProof/>
        </w:rPr>
        <w:fldChar w:fldCharType="begin"/>
      </w:r>
      <w:r>
        <w:rPr>
          <w:noProof/>
        </w:rPr>
        <w:instrText xml:space="preserve"> PAGEREF _Toc239758807 \h </w:instrText>
      </w:r>
      <w:r>
        <w:rPr>
          <w:noProof/>
        </w:rPr>
      </w:r>
      <w:r>
        <w:rPr>
          <w:noProof/>
        </w:rPr>
        <w:fldChar w:fldCharType="separate"/>
      </w:r>
      <w:r>
        <w:rPr>
          <w:noProof/>
        </w:rPr>
        <w:t>21</w:t>
      </w:r>
      <w:r>
        <w:rPr>
          <w:noProof/>
        </w:rPr>
        <w:fldChar w:fldCharType="end"/>
      </w:r>
    </w:p>
    <w:p w14:paraId="3D9B3871" w14:textId="28D38EBC"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9</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Termination of a Critical Contingency</w:t>
      </w:r>
      <w:r>
        <w:tab/>
      </w:r>
      <w:r>
        <w:fldChar w:fldCharType="begin"/>
      </w:r>
      <w:r>
        <w:instrText xml:space="preserve"> PAGEREF _Toc239758808 \h </w:instrText>
      </w:r>
      <w:r>
        <w:fldChar w:fldCharType="separate"/>
      </w:r>
      <w:r>
        <w:t>22</w:t>
      </w:r>
      <w:r>
        <w:fldChar w:fldCharType="end"/>
      </w:r>
    </w:p>
    <w:p w14:paraId="06D11581" w14:textId="3C8C21E4"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10</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Specific Stakeholder Communication Protocols</w:t>
      </w:r>
      <w:r>
        <w:tab/>
      </w:r>
      <w:r>
        <w:fldChar w:fldCharType="begin"/>
      </w:r>
      <w:r>
        <w:instrText xml:space="preserve"> PAGEREF _Toc239758809 \h </w:instrText>
      </w:r>
      <w:r>
        <w:fldChar w:fldCharType="separate"/>
      </w:r>
      <w:r>
        <w:t>23</w:t>
      </w:r>
      <w:r>
        <w:fldChar w:fldCharType="end"/>
      </w:r>
    </w:p>
    <w:p w14:paraId="1E32B029" w14:textId="1404C57C"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10.1</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Electricity System Operator (ESO)</w:t>
      </w:r>
      <w:r>
        <w:rPr>
          <w:noProof/>
        </w:rPr>
        <w:tab/>
      </w:r>
      <w:r>
        <w:rPr>
          <w:noProof/>
        </w:rPr>
        <w:fldChar w:fldCharType="begin"/>
      </w:r>
      <w:r>
        <w:rPr>
          <w:noProof/>
        </w:rPr>
        <w:instrText xml:space="preserve"> PAGEREF _Toc239758810 \h </w:instrText>
      </w:r>
      <w:r>
        <w:rPr>
          <w:noProof/>
        </w:rPr>
      </w:r>
      <w:r>
        <w:rPr>
          <w:noProof/>
        </w:rPr>
        <w:fldChar w:fldCharType="separate"/>
      </w:r>
      <w:r>
        <w:rPr>
          <w:noProof/>
        </w:rPr>
        <w:t>23</w:t>
      </w:r>
      <w:r>
        <w:rPr>
          <w:noProof/>
        </w:rPr>
        <w:fldChar w:fldCharType="end"/>
      </w:r>
    </w:p>
    <w:p w14:paraId="199CD483" w14:textId="53D36A8A"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10.2</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Large Consumers</w:t>
      </w:r>
      <w:r>
        <w:rPr>
          <w:noProof/>
        </w:rPr>
        <w:tab/>
      </w:r>
      <w:r>
        <w:rPr>
          <w:noProof/>
        </w:rPr>
        <w:fldChar w:fldCharType="begin"/>
      </w:r>
      <w:r>
        <w:rPr>
          <w:noProof/>
        </w:rPr>
        <w:instrText xml:space="preserve"> PAGEREF _Toc239758811 \h </w:instrText>
      </w:r>
      <w:r>
        <w:rPr>
          <w:noProof/>
        </w:rPr>
      </w:r>
      <w:r>
        <w:rPr>
          <w:noProof/>
        </w:rPr>
        <w:fldChar w:fldCharType="separate"/>
      </w:r>
      <w:r>
        <w:rPr>
          <w:noProof/>
        </w:rPr>
        <w:t>23</w:t>
      </w:r>
      <w:r>
        <w:rPr>
          <w:noProof/>
        </w:rPr>
        <w:fldChar w:fldCharType="end"/>
      </w:r>
    </w:p>
    <w:p w14:paraId="3091613C" w14:textId="6CCCE593"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10.3</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Civil Defence and Emergency Management</w:t>
      </w:r>
      <w:r>
        <w:rPr>
          <w:noProof/>
        </w:rPr>
        <w:tab/>
      </w:r>
      <w:r>
        <w:rPr>
          <w:noProof/>
        </w:rPr>
        <w:fldChar w:fldCharType="begin"/>
      </w:r>
      <w:r>
        <w:rPr>
          <w:noProof/>
        </w:rPr>
        <w:instrText xml:space="preserve"> PAGEREF _Toc239758812 \h </w:instrText>
      </w:r>
      <w:r>
        <w:rPr>
          <w:noProof/>
        </w:rPr>
      </w:r>
      <w:r>
        <w:rPr>
          <w:noProof/>
        </w:rPr>
        <w:fldChar w:fldCharType="separate"/>
      </w:r>
      <w:r>
        <w:rPr>
          <w:noProof/>
        </w:rPr>
        <w:t>23</w:t>
      </w:r>
      <w:r>
        <w:rPr>
          <w:noProof/>
        </w:rPr>
        <w:fldChar w:fldCharType="end"/>
      </w:r>
    </w:p>
    <w:p w14:paraId="544C04C0" w14:textId="352377B7"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10.4</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Operators of Gas Storage Facilities.</w:t>
      </w:r>
      <w:r>
        <w:rPr>
          <w:noProof/>
        </w:rPr>
        <w:tab/>
      </w:r>
      <w:r>
        <w:rPr>
          <w:noProof/>
        </w:rPr>
        <w:fldChar w:fldCharType="begin"/>
      </w:r>
      <w:r>
        <w:rPr>
          <w:noProof/>
        </w:rPr>
        <w:instrText xml:space="preserve"> PAGEREF _Toc239758813 \h </w:instrText>
      </w:r>
      <w:r>
        <w:rPr>
          <w:noProof/>
        </w:rPr>
      </w:r>
      <w:r>
        <w:rPr>
          <w:noProof/>
        </w:rPr>
        <w:fldChar w:fldCharType="separate"/>
      </w:r>
      <w:r>
        <w:rPr>
          <w:noProof/>
        </w:rPr>
        <w:t>24</w:t>
      </w:r>
      <w:r>
        <w:rPr>
          <w:noProof/>
        </w:rPr>
        <w:fldChar w:fldCharType="end"/>
      </w:r>
    </w:p>
    <w:p w14:paraId="035F1E4F" w14:textId="20EF39B3"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10.5</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Operators of Upstream Gas Production Facilities.</w:t>
      </w:r>
      <w:r>
        <w:rPr>
          <w:noProof/>
        </w:rPr>
        <w:tab/>
      </w:r>
      <w:r>
        <w:rPr>
          <w:noProof/>
        </w:rPr>
        <w:fldChar w:fldCharType="begin"/>
      </w:r>
      <w:r>
        <w:rPr>
          <w:noProof/>
        </w:rPr>
        <w:instrText xml:space="preserve"> PAGEREF _Toc239758814 \h </w:instrText>
      </w:r>
      <w:r>
        <w:rPr>
          <w:noProof/>
        </w:rPr>
      </w:r>
      <w:r>
        <w:rPr>
          <w:noProof/>
        </w:rPr>
        <w:fldChar w:fldCharType="separate"/>
      </w:r>
      <w:r>
        <w:rPr>
          <w:noProof/>
        </w:rPr>
        <w:t>24</w:t>
      </w:r>
      <w:r>
        <w:rPr>
          <w:noProof/>
        </w:rPr>
        <w:fldChar w:fldCharType="end"/>
      </w:r>
    </w:p>
    <w:p w14:paraId="731A6708" w14:textId="59B54E17"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10.6</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Retailers</w:t>
      </w:r>
      <w:r>
        <w:rPr>
          <w:noProof/>
        </w:rPr>
        <w:tab/>
      </w:r>
      <w:r>
        <w:rPr>
          <w:noProof/>
        </w:rPr>
        <w:fldChar w:fldCharType="begin"/>
      </w:r>
      <w:r>
        <w:rPr>
          <w:noProof/>
        </w:rPr>
        <w:instrText xml:space="preserve"> PAGEREF _Toc239758815 \h </w:instrText>
      </w:r>
      <w:r>
        <w:rPr>
          <w:noProof/>
        </w:rPr>
      </w:r>
      <w:r>
        <w:rPr>
          <w:noProof/>
        </w:rPr>
        <w:fldChar w:fldCharType="separate"/>
      </w:r>
      <w:r>
        <w:rPr>
          <w:noProof/>
        </w:rPr>
        <w:t>24</w:t>
      </w:r>
      <w:r>
        <w:rPr>
          <w:noProof/>
        </w:rPr>
        <w:fldChar w:fldCharType="end"/>
      </w:r>
    </w:p>
    <w:p w14:paraId="56EF8FCC" w14:textId="5882BAF6"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10.7</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Gas Distributors</w:t>
      </w:r>
      <w:r>
        <w:rPr>
          <w:noProof/>
        </w:rPr>
        <w:tab/>
      </w:r>
      <w:r>
        <w:rPr>
          <w:noProof/>
        </w:rPr>
        <w:fldChar w:fldCharType="begin"/>
      </w:r>
      <w:r>
        <w:rPr>
          <w:noProof/>
        </w:rPr>
        <w:instrText xml:space="preserve"> PAGEREF _Toc239758816 \h </w:instrText>
      </w:r>
      <w:r>
        <w:rPr>
          <w:noProof/>
        </w:rPr>
      </w:r>
      <w:r>
        <w:rPr>
          <w:noProof/>
        </w:rPr>
        <w:fldChar w:fldCharType="separate"/>
      </w:r>
      <w:r>
        <w:rPr>
          <w:noProof/>
        </w:rPr>
        <w:t>25</w:t>
      </w:r>
      <w:r>
        <w:rPr>
          <w:noProof/>
        </w:rPr>
        <w:fldChar w:fldCharType="end"/>
      </w:r>
    </w:p>
    <w:p w14:paraId="3F6C628C" w14:textId="28EA7DE6" w:rsidR="001464E4" w:rsidRDefault="001464E4">
      <w:pPr>
        <w:pStyle w:val="TOC2"/>
        <w:rPr>
          <w:rFonts w:asciiTheme="minorHAnsi" w:eastAsiaTheme="minorEastAsia" w:hAnsiTheme="minorHAnsi" w:cstheme="minorBidi"/>
          <w:noProof/>
          <w:kern w:val="2"/>
          <w:sz w:val="24"/>
          <w:szCs w:val="24"/>
          <w:lang w:eastAsia="en-NZ"/>
          <w14:ligatures w14:val="standardContextual"/>
        </w:rPr>
      </w:pPr>
      <w:r w:rsidRPr="00E27A5C">
        <w:rPr>
          <w:rFonts w:ascii="Segoe UI" w:hAnsi="Segoe UI" w:cs="Segoe UI"/>
          <w:b/>
          <w:bCs/>
          <w:noProof/>
        </w:rPr>
        <w:t>10.8</w:t>
      </w:r>
      <w:r>
        <w:rPr>
          <w:rFonts w:asciiTheme="minorHAnsi" w:eastAsiaTheme="minorEastAsia" w:hAnsiTheme="minorHAnsi" w:cstheme="minorBidi"/>
          <w:noProof/>
          <w:kern w:val="2"/>
          <w:sz w:val="24"/>
          <w:szCs w:val="24"/>
          <w:lang w:eastAsia="en-NZ"/>
          <w14:ligatures w14:val="standardContextual"/>
        </w:rPr>
        <w:tab/>
      </w:r>
      <w:r w:rsidRPr="00E27A5C">
        <w:rPr>
          <w:rFonts w:ascii="Segoe UI" w:hAnsi="Segoe UI" w:cs="Segoe UI"/>
          <w:b/>
          <w:bCs/>
          <w:noProof/>
        </w:rPr>
        <w:t>Industry Body (GIC)</w:t>
      </w:r>
      <w:r>
        <w:rPr>
          <w:noProof/>
        </w:rPr>
        <w:tab/>
      </w:r>
      <w:r>
        <w:rPr>
          <w:noProof/>
        </w:rPr>
        <w:fldChar w:fldCharType="begin"/>
      </w:r>
      <w:r>
        <w:rPr>
          <w:noProof/>
        </w:rPr>
        <w:instrText xml:space="preserve"> PAGEREF _Toc239758817 \h </w:instrText>
      </w:r>
      <w:r>
        <w:rPr>
          <w:noProof/>
        </w:rPr>
      </w:r>
      <w:r>
        <w:rPr>
          <w:noProof/>
        </w:rPr>
        <w:fldChar w:fldCharType="separate"/>
      </w:r>
      <w:r>
        <w:rPr>
          <w:noProof/>
        </w:rPr>
        <w:t>25</w:t>
      </w:r>
      <w:r>
        <w:rPr>
          <w:noProof/>
        </w:rPr>
        <w:fldChar w:fldCharType="end"/>
      </w:r>
    </w:p>
    <w:p w14:paraId="3C0D5BBE" w14:textId="7D67E388" w:rsidR="001464E4" w:rsidRDefault="001464E4">
      <w:pPr>
        <w:pStyle w:val="TOC1"/>
        <w:rPr>
          <w:rFonts w:asciiTheme="minorHAnsi" w:eastAsiaTheme="minorEastAsia" w:hAnsiTheme="minorHAnsi" w:cstheme="minorBidi"/>
          <w:b w:val="0"/>
          <w:bCs w:val="0"/>
          <w:caps w:val="0"/>
          <w:kern w:val="2"/>
          <w:sz w:val="24"/>
          <w:szCs w:val="24"/>
          <w:lang w:eastAsia="en-NZ"/>
          <w14:ligatures w14:val="standardContextual"/>
        </w:rPr>
      </w:pPr>
      <w:r w:rsidRPr="00E27A5C">
        <w:rPr>
          <w:rFonts w:ascii="Segoe UI" w:hAnsi="Segoe UI" w:cs="Segoe UI"/>
        </w:rPr>
        <w:t>11</w:t>
      </w:r>
      <w:r>
        <w:rPr>
          <w:rFonts w:asciiTheme="minorHAnsi" w:eastAsiaTheme="minorEastAsia" w:hAnsiTheme="minorHAnsi" w:cstheme="minorBidi"/>
          <w:b w:val="0"/>
          <w:bCs w:val="0"/>
          <w:caps w:val="0"/>
          <w:kern w:val="2"/>
          <w:sz w:val="24"/>
          <w:szCs w:val="24"/>
          <w:lang w:eastAsia="en-NZ"/>
          <w14:ligatures w14:val="standardContextual"/>
        </w:rPr>
        <w:tab/>
      </w:r>
      <w:r w:rsidRPr="00E27A5C">
        <w:rPr>
          <w:rFonts w:ascii="Segoe UI" w:hAnsi="Segoe UI" w:cs="Segoe UI"/>
        </w:rPr>
        <w:t>Publishing of Information by Asset Owner</w:t>
      </w:r>
      <w:r>
        <w:tab/>
      </w:r>
      <w:r>
        <w:fldChar w:fldCharType="begin"/>
      </w:r>
      <w:r>
        <w:instrText xml:space="preserve"> PAGEREF _Toc239758818 \h </w:instrText>
      </w:r>
      <w:r>
        <w:fldChar w:fldCharType="separate"/>
      </w:r>
      <w:r>
        <w:t>26</w:t>
      </w:r>
      <w:r>
        <w:fldChar w:fldCharType="end"/>
      </w:r>
    </w:p>
    <w:p w14:paraId="3C503D5E" w14:textId="67855B6B" w:rsidR="00A81B5B" w:rsidRPr="000B4678" w:rsidRDefault="00A81B5B" w:rsidP="00A81B5B">
      <w:pPr>
        <w:pStyle w:val="Header"/>
        <w:tabs>
          <w:tab w:val="clear" w:pos="4320"/>
          <w:tab w:val="clear" w:pos="8640"/>
          <w:tab w:val="right" w:pos="6804"/>
        </w:tabs>
        <w:ind w:right="1134"/>
        <w:rPr>
          <w:rFonts w:ascii="Segoe UI" w:hAnsi="Segoe UI" w:cs="Segoe UI"/>
        </w:rPr>
      </w:pPr>
      <w:r w:rsidRPr="000B4678">
        <w:rPr>
          <w:rFonts w:ascii="Segoe UI" w:hAnsi="Segoe UI" w:cs="Segoe UI"/>
          <w:bCs/>
          <w:caps/>
          <w:noProof/>
          <w:sz w:val="20"/>
          <w:szCs w:val="20"/>
        </w:rPr>
        <w:lastRenderedPageBreak/>
        <w:fldChar w:fldCharType="end"/>
      </w:r>
    </w:p>
    <w:p w14:paraId="6D4F2366" w14:textId="77777777" w:rsidR="00A81B5B" w:rsidRPr="000B4678" w:rsidRDefault="00A81B5B" w:rsidP="00A81B5B">
      <w:pPr>
        <w:pStyle w:val="Header"/>
        <w:tabs>
          <w:tab w:val="clear" w:pos="4320"/>
          <w:tab w:val="clear" w:pos="8640"/>
        </w:tabs>
        <w:rPr>
          <w:rFonts w:ascii="Segoe UI" w:hAnsi="Segoe UI" w:cs="Segoe UI"/>
        </w:rPr>
        <w:sectPr w:rsidR="00A81B5B" w:rsidRPr="000B4678" w:rsidSect="00BD6155">
          <w:headerReference w:type="default" r:id="rId8"/>
          <w:footerReference w:type="default" r:id="rId9"/>
          <w:pgSz w:w="11907" w:h="16834" w:code="9"/>
          <w:pgMar w:top="2325" w:right="2268" w:bottom="1701" w:left="1134" w:header="1531" w:footer="340" w:gutter="567"/>
          <w:cols w:space="720"/>
        </w:sectPr>
      </w:pPr>
    </w:p>
    <w:p w14:paraId="100E019C" w14:textId="77777777" w:rsidR="00A81B5B" w:rsidRPr="000B4678" w:rsidRDefault="00A81B5B" w:rsidP="00A81B5B">
      <w:pPr>
        <w:pStyle w:val="Header"/>
        <w:tabs>
          <w:tab w:val="clear" w:pos="4320"/>
          <w:tab w:val="clear" w:pos="8640"/>
        </w:tabs>
        <w:rPr>
          <w:rFonts w:ascii="Segoe UI" w:hAnsi="Segoe UI" w:cs="Segoe UI"/>
        </w:rPr>
      </w:pPr>
    </w:p>
    <w:p w14:paraId="04607366" w14:textId="77777777" w:rsidR="00A81B5B" w:rsidRPr="000B4678" w:rsidRDefault="00A81B5B" w:rsidP="00A81B5B">
      <w:pPr>
        <w:rPr>
          <w:rFonts w:ascii="Segoe UI" w:hAnsi="Segoe UI" w:cs="Segoe UI"/>
        </w:rPr>
      </w:pPr>
    </w:p>
    <w:p w14:paraId="0337CC9A" w14:textId="77777777" w:rsidR="00A81B5B" w:rsidRPr="000B4678" w:rsidRDefault="00A81B5B" w:rsidP="00A81B5B">
      <w:pPr>
        <w:rPr>
          <w:rFonts w:ascii="Segoe UI" w:hAnsi="Segoe UI" w:cs="Segoe UI"/>
        </w:rPr>
      </w:pPr>
    </w:p>
    <w:p w14:paraId="0EB0DA6F" w14:textId="77777777" w:rsidR="00842C16" w:rsidRPr="002846C5" w:rsidRDefault="00842C16" w:rsidP="00842C16">
      <w:pPr>
        <w:spacing w:after="180"/>
        <w:jc w:val="left"/>
        <w:rPr>
          <w:rFonts w:ascii="Segoe UI" w:hAnsi="Segoe UI" w:cs="Segoe UI"/>
          <w:b/>
          <w:bCs/>
          <w:sz w:val="32"/>
        </w:rPr>
      </w:pPr>
      <w:r w:rsidRPr="002846C5">
        <w:rPr>
          <w:rFonts w:ascii="Segoe UI" w:hAnsi="Segoe UI" w:cs="Segoe UI"/>
          <w:b/>
          <w:bCs/>
          <w:sz w:val="32"/>
        </w:rPr>
        <w:t>APPENDICES</w:t>
      </w:r>
    </w:p>
    <w:p w14:paraId="58C5024C" w14:textId="77777777" w:rsidR="00842C16" w:rsidRPr="00BC5683" w:rsidRDefault="00842C16" w:rsidP="00842C16">
      <w:pPr>
        <w:pStyle w:val="AppendixContents"/>
        <w:rPr>
          <w:rFonts w:ascii="Segoe UI" w:hAnsi="Segoe UI" w:cs="Segoe UI"/>
        </w:rPr>
      </w:pPr>
      <w:r w:rsidRPr="00BC5683">
        <w:rPr>
          <w:rFonts w:ascii="Segoe UI" w:hAnsi="Segoe UI" w:cs="Segoe UI"/>
        </w:rPr>
        <w:t>Appendix 1 - Process for Declaration of Critical Contingency</w:t>
      </w:r>
    </w:p>
    <w:p w14:paraId="18F601B7" w14:textId="77777777" w:rsidR="00842C16" w:rsidRPr="00BC5683" w:rsidRDefault="00842C16" w:rsidP="00842C16">
      <w:pPr>
        <w:pStyle w:val="AppendixContents"/>
        <w:rPr>
          <w:rFonts w:ascii="Segoe UI" w:hAnsi="Segoe UI" w:cs="Segoe UI"/>
        </w:rPr>
      </w:pPr>
      <w:r w:rsidRPr="00BC5683">
        <w:rPr>
          <w:rFonts w:ascii="Segoe UI" w:hAnsi="Segoe UI" w:cs="Segoe UI"/>
        </w:rPr>
        <w:t>Appendix 2 - Process during a Critical Contingency</w:t>
      </w:r>
    </w:p>
    <w:p w14:paraId="30AC96BC" w14:textId="77777777" w:rsidR="00842C16" w:rsidRPr="00BC5683" w:rsidRDefault="00842C16" w:rsidP="00842C16">
      <w:pPr>
        <w:pStyle w:val="AppendixContents"/>
        <w:rPr>
          <w:rFonts w:ascii="Segoe UI" w:hAnsi="Segoe UI" w:cs="Segoe UI"/>
        </w:rPr>
      </w:pPr>
      <w:r w:rsidRPr="00BC5683">
        <w:rPr>
          <w:rFonts w:ascii="Segoe UI" w:hAnsi="Segoe UI" w:cs="Segoe UI"/>
        </w:rPr>
        <w:t>Appendix 3 - Process for Termination of Critical Contingency</w:t>
      </w:r>
    </w:p>
    <w:p w14:paraId="681F682F" w14:textId="77777777" w:rsidR="00842C16" w:rsidRPr="00BC5683" w:rsidRDefault="00842C16" w:rsidP="00842C16">
      <w:pPr>
        <w:pStyle w:val="AppendixContents"/>
        <w:rPr>
          <w:rFonts w:ascii="Segoe UI" w:hAnsi="Segoe UI" w:cs="Segoe UI"/>
        </w:rPr>
      </w:pPr>
      <w:r w:rsidRPr="00BC5683">
        <w:rPr>
          <w:rFonts w:ascii="Segoe UI" w:hAnsi="Segoe UI" w:cs="Segoe UI"/>
        </w:rPr>
        <w:t>Appendix 4 - Stakeholders</w:t>
      </w:r>
    </w:p>
    <w:p w14:paraId="30CA7606" w14:textId="7CB930A8" w:rsidR="00B93CAF" w:rsidRPr="000B4678" w:rsidRDefault="00842C16" w:rsidP="00842C16">
      <w:pPr>
        <w:ind w:left="720" w:hanging="720"/>
        <w:jc w:val="left"/>
        <w:rPr>
          <w:rFonts w:ascii="Segoe UI" w:hAnsi="Segoe UI" w:cs="Segoe UI"/>
        </w:rPr>
      </w:pPr>
      <w:r w:rsidRPr="00BC5683">
        <w:rPr>
          <w:rFonts w:ascii="Segoe UI" w:hAnsi="Segoe UI" w:cs="Segoe UI"/>
        </w:rPr>
        <w:t>Appendix 5 – CCO Contact Details</w:t>
      </w:r>
    </w:p>
    <w:p w14:paraId="621EA177" w14:textId="77777777" w:rsidR="00B93CAF" w:rsidRPr="000B4678" w:rsidRDefault="00B93CAF" w:rsidP="008D1BA0">
      <w:pPr>
        <w:pStyle w:val="BodyText"/>
        <w:rPr>
          <w:rFonts w:ascii="Segoe UI" w:hAnsi="Segoe UI" w:cs="Segoe UI"/>
        </w:rPr>
      </w:pPr>
    </w:p>
    <w:p w14:paraId="3E0FA307" w14:textId="77777777" w:rsidR="00E42DE4" w:rsidRPr="000B4678" w:rsidRDefault="00E42DE4" w:rsidP="008D1BA0">
      <w:pPr>
        <w:pStyle w:val="BodyText"/>
        <w:rPr>
          <w:rFonts w:ascii="Segoe UI" w:hAnsi="Segoe UI" w:cs="Segoe UI"/>
        </w:rPr>
      </w:pPr>
      <w:bookmarkStart w:id="0" w:name="_Toc417373237"/>
      <w:bookmarkStart w:id="1" w:name="_Toc417373960"/>
      <w:bookmarkStart w:id="2" w:name="_Toc417374044"/>
      <w:bookmarkStart w:id="3" w:name="_Toc417374074"/>
      <w:bookmarkStart w:id="4" w:name="_Toc417374145"/>
      <w:bookmarkStart w:id="5" w:name="_Toc417374237"/>
      <w:bookmarkStart w:id="6" w:name="_Toc417374271"/>
      <w:bookmarkStart w:id="7" w:name="_Toc417374361"/>
      <w:bookmarkStart w:id="8" w:name="_Toc417374407"/>
      <w:bookmarkStart w:id="9" w:name="_Toc417374472"/>
      <w:bookmarkStart w:id="10" w:name="_Toc417374532"/>
      <w:bookmarkStart w:id="11" w:name="_Toc417374604"/>
    </w:p>
    <w:tbl>
      <w:tblPr>
        <w:tblW w:w="8188" w:type="dxa"/>
        <w:tblInd w:w="113" w:type="dxa"/>
        <w:tblLayout w:type="fixed"/>
        <w:tblLook w:val="0000" w:firstRow="0" w:lastRow="0" w:firstColumn="0" w:lastColumn="0" w:noHBand="0" w:noVBand="0"/>
      </w:tblPr>
      <w:tblGrid>
        <w:gridCol w:w="675"/>
        <w:gridCol w:w="993"/>
        <w:gridCol w:w="2609"/>
        <w:gridCol w:w="1275"/>
        <w:gridCol w:w="1276"/>
        <w:gridCol w:w="1360"/>
      </w:tblGrid>
      <w:tr w:rsidR="00A979D5" w:rsidRPr="00335267" w14:paraId="628C8563" w14:textId="77777777">
        <w:trPr>
          <w:trHeight w:val="250"/>
        </w:trPr>
        <w:tc>
          <w:tcPr>
            <w:tcW w:w="675" w:type="dxa"/>
            <w:tcBorders>
              <w:top w:val="single" w:sz="4" w:space="0" w:color="auto"/>
              <w:left w:val="single" w:sz="4" w:space="0" w:color="auto"/>
              <w:bottom w:val="single" w:sz="4" w:space="0" w:color="auto"/>
              <w:right w:val="single" w:sz="6" w:space="0" w:color="auto"/>
            </w:tcBorders>
            <w:shd w:val="clear" w:color="auto" w:fill="C0C0C0"/>
          </w:tcPr>
          <w:p w14:paraId="714FC1C5"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Rev</w:t>
            </w:r>
          </w:p>
        </w:tc>
        <w:tc>
          <w:tcPr>
            <w:tcW w:w="993" w:type="dxa"/>
            <w:tcBorders>
              <w:top w:val="single" w:sz="4" w:space="0" w:color="auto"/>
              <w:left w:val="nil"/>
              <w:bottom w:val="single" w:sz="4" w:space="0" w:color="auto"/>
            </w:tcBorders>
            <w:shd w:val="clear" w:color="auto" w:fill="C0C0C0"/>
          </w:tcPr>
          <w:p w14:paraId="1BC98626"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Date</w:t>
            </w:r>
          </w:p>
        </w:tc>
        <w:tc>
          <w:tcPr>
            <w:tcW w:w="2609" w:type="dxa"/>
            <w:tcBorders>
              <w:top w:val="single" w:sz="4" w:space="0" w:color="auto"/>
              <w:left w:val="single" w:sz="6" w:space="0" w:color="auto"/>
              <w:bottom w:val="single" w:sz="4" w:space="0" w:color="auto"/>
              <w:right w:val="single" w:sz="6" w:space="0" w:color="auto"/>
            </w:tcBorders>
            <w:shd w:val="clear" w:color="auto" w:fill="C0C0C0"/>
          </w:tcPr>
          <w:p w14:paraId="1D2C22B8"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Description</w:t>
            </w:r>
          </w:p>
        </w:tc>
        <w:tc>
          <w:tcPr>
            <w:tcW w:w="1275" w:type="dxa"/>
            <w:tcBorders>
              <w:top w:val="single" w:sz="4" w:space="0" w:color="auto"/>
              <w:left w:val="nil"/>
              <w:bottom w:val="single" w:sz="4" w:space="0" w:color="auto"/>
            </w:tcBorders>
            <w:shd w:val="clear" w:color="auto" w:fill="C0C0C0"/>
          </w:tcPr>
          <w:p w14:paraId="413CA830"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Prepared By</w:t>
            </w:r>
          </w:p>
        </w:tc>
        <w:tc>
          <w:tcPr>
            <w:tcW w:w="1276" w:type="dxa"/>
            <w:tcBorders>
              <w:top w:val="single" w:sz="4" w:space="0" w:color="auto"/>
              <w:left w:val="single" w:sz="6" w:space="0" w:color="auto"/>
              <w:bottom w:val="single" w:sz="4" w:space="0" w:color="auto"/>
              <w:right w:val="single" w:sz="4" w:space="0" w:color="auto"/>
            </w:tcBorders>
            <w:shd w:val="clear" w:color="auto" w:fill="C0C0C0"/>
          </w:tcPr>
          <w:p w14:paraId="4F0D0DE2"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Checked By</w:t>
            </w:r>
          </w:p>
          <w:p w14:paraId="42DA65C7" w14:textId="77777777" w:rsidR="00A979D5" w:rsidRPr="00A979D5" w:rsidRDefault="00A979D5">
            <w:pPr>
              <w:spacing w:before="20" w:after="20"/>
              <w:jc w:val="center"/>
              <w:rPr>
                <w:rFonts w:ascii="Segoe UI" w:hAnsi="Segoe UI" w:cs="Segoe UI"/>
                <w:b/>
                <w:sz w:val="18"/>
                <w:szCs w:val="18"/>
              </w:rPr>
            </w:pPr>
          </w:p>
        </w:tc>
        <w:tc>
          <w:tcPr>
            <w:tcW w:w="1360" w:type="dxa"/>
            <w:tcBorders>
              <w:top w:val="single" w:sz="4" w:space="0" w:color="auto"/>
              <w:left w:val="single" w:sz="4" w:space="0" w:color="auto"/>
              <w:bottom w:val="single" w:sz="4" w:space="0" w:color="auto"/>
              <w:right w:val="single" w:sz="4" w:space="0" w:color="auto"/>
            </w:tcBorders>
            <w:shd w:val="clear" w:color="auto" w:fill="C0C0C0"/>
          </w:tcPr>
          <w:p w14:paraId="4F7F527E" w14:textId="77777777" w:rsidR="00A979D5" w:rsidRPr="00A979D5" w:rsidRDefault="00A979D5">
            <w:pPr>
              <w:spacing w:before="20" w:after="20"/>
              <w:jc w:val="center"/>
              <w:rPr>
                <w:rFonts w:ascii="Segoe UI" w:hAnsi="Segoe UI" w:cs="Segoe UI"/>
                <w:b/>
                <w:sz w:val="18"/>
                <w:szCs w:val="18"/>
              </w:rPr>
            </w:pPr>
            <w:r w:rsidRPr="00A979D5">
              <w:rPr>
                <w:rFonts w:ascii="Segoe UI" w:hAnsi="Segoe UI" w:cs="Segoe UI"/>
                <w:b/>
                <w:sz w:val="18"/>
                <w:szCs w:val="18"/>
              </w:rPr>
              <w:t>Consultation completed</w:t>
            </w:r>
          </w:p>
        </w:tc>
      </w:tr>
      <w:tr w:rsidR="00A979D5" w:rsidRPr="00335267" w14:paraId="5096499C" w14:textId="77777777">
        <w:trPr>
          <w:trHeight w:val="400"/>
        </w:trPr>
        <w:tc>
          <w:tcPr>
            <w:tcW w:w="675" w:type="dxa"/>
            <w:tcBorders>
              <w:top w:val="single" w:sz="4" w:space="0" w:color="auto"/>
              <w:left w:val="single" w:sz="4" w:space="0" w:color="auto"/>
              <w:bottom w:val="single" w:sz="4" w:space="0" w:color="auto"/>
              <w:right w:val="single" w:sz="4" w:space="0" w:color="auto"/>
            </w:tcBorders>
            <w:vAlign w:val="center"/>
          </w:tcPr>
          <w:p w14:paraId="43E60A18"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11</w:t>
            </w:r>
          </w:p>
        </w:tc>
        <w:tc>
          <w:tcPr>
            <w:tcW w:w="993" w:type="dxa"/>
            <w:tcBorders>
              <w:top w:val="single" w:sz="4" w:space="0" w:color="auto"/>
              <w:left w:val="single" w:sz="4" w:space="0" w:color="auto"/>
              <w:bottom w:val="single" w:sz="4" w:space="0" w:color="auto"/>
              <w:right w:val="single" w:sz="4" w:space="0" w:color="auto"/>
            </w:tcBorders>
            <w:vAlign w:val="center"/>
          </w:tcPr>
          <w:p w14:paraId="6B1E2078"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October 2022</w:t>
            </w:r>
          </w:p>
        </w:tc>
        <w:tc>
          <w:tcPr>
            <w:tcW w:w="2609" w:type="dxa"/>
            <w:tcBorders>
              <w:top w:val="single" w:sz="4" w:space="0" w:color="auto"/>
              <w:left w:val="single" w:sz="4" w:space="0" w:color="auto"/>
              <w:bottom w:val="single" w:sz="4" w:space="0" w:color="auto"/>
              <w:right w:val="single" w:sz="4" w:space="0" w:color="auto"/>
            </w:tcBorders>
            <w:vAlign w:val="center"/>
          </w:tcPr>
          <w:p w14:paraId="7DD08F0E" w14:textId="77777777" w:rsidR="00A979D5" w:rsidRPr="00A979D5" w:rsidRDefault="00A979D5">
            <w:pPr>
              <w:spacing w:before="20" w:after="20"/>
              <w:jc w:val="left"/>
              <w:rPr>
                <w:rFonts w:ascii="Segoe UI" w:hAnsi="Segoe UI" w:cs="Segoe UI"/>
                <w:sz w:val="18"/>
                <w:szCs w:val="18"/>
              </w:rPr>
            </w:pPr>
            <w:r w:rsidRPr="00A979D5">
              <w:rPr>
                <w:rFonts w:ascii="Segoe UI" w:hAnsi="Segoe UI" w:cs="Segoe UI"/>
                <w:sz w:val="18"/>
                <w:szCs w:val="18"/>
              </w:rPr>
              <w:t>Updated notice templates in response to feedback from the last test exercise and updates to stakeholder list</w:t>
            </w:r>
          </w:p>
        </w:tc>
        <w:tc>
          <w:tcPr>
            <w:tcW w:w="1275" w:type="dxa"/>
            <w:tcBorders>
              <w:top w:val="single" w:sz="4" w:space="0" w:color="auto"/>
              <w:left w:val="single" w:sz="4" w:space="0" w:color="auto"/>
              <w:bottom w:val="single" w:sz="4" w:space="0" w:color="auto"/>
              <w:right w:val="single" w:sz="4" w:space="0" w:color="auto"/>
            </w:tcBorders>
            <w:vAlign w:val="center"/>
          </w:tcPr>
          <w:p w14:paraId="450D08D7"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RD</w:t>
            </w:r>
          </w:p>
        </w:tc>
        <w:tc>
          <w:tcPr>
            <w:tcW w:w="1276" w:type="dxa"/>
            <w:tcBorders>
              <w:top w:val="single" w:sz="4" w:space="0" w:color="auto"/>
              <w:left w:val="single" w:sz="4" w:space="0" w:color="auto"/>
              <w:bottom w:val="single" w:sz="4" w:space="0" w:color="auto"/>
              <w:right w:val="single" w:sz="4" w:space="0" w:color="auto"/>
            </w:tcBorders>
            <w:vAlign w:val="center"/>
          </w:tcPr>
          <w:p w14:paraId="20190A95"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GA/RD</w:t>
            </w:r>
          </w:p>
        </w:tc>
        <w:tc>
          <w:tcPr>
            <w:tcW w:w="1360" w:type="dxa"/>
            <w:tcBorders>
              <w:top w:val="single" w:sz="4" w:space="0" w:color="auto"/>
              <w:left w:val="single" w:sz="4" w:space="0" w:color="auto"/>
              <w:bottom w:val="single" w:sz="4" w:space="0" w:color="auto"/>
              <w:right w:val="single" w:sz="4" w:space="0" w:color="auto"/>
            </w:tcBorders>
            <w:vAlign w:val="center"/>
          </w:tcPr>
          <w:p w14:paraId="7BB7ADDF"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12 October 2022</w:t>
            </w:r>
          </w:p>
        </w:tc>
      </w:tr>
      <w:tr w:rsidR="00A979D5" w:rsidRPr="00335267" w14:paraId="574E2189" w14:textId="77777777">
        <w:trPr>
          <w:trHeight w:val="400"/>
        </w:trPr>
        <w:tc>
          <w:tcPr>
            <w:tcW w:w="675" w:type="dxa"/>
            <w:tcBorders>
              <w:top w:val="single" w:sz="4" w:space="0" w:color="auto"/>
              <w:left w:val="single" w:sz="4" w:space="0" w:color="auto"/>
              <w:bottom w:val="single" w:sz="4" w:space="0" w:color="auto"/>
              <w:right w:val="single" w:sz="4" w:space="0" w:color="auto"/>
            </w:tcBorders>
            <w:vAlign w:val="center"/>
          </w:tcPr>
          <w:p w14:paraId="3092BA6B"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12</w:t>
            </w:r>
          </w:p>
        </w:tc>
        <w:tc>
          <w:tcPr>
            <w:tcW w:w="993" w:type="dxa"/>
            <w:tcBorders>
              <w:top w:val="single" w:sz="4" w:space="0" w:color="auto"/>
              <w:left w:val="single" w:sz="4" w:space="0" w:color="auto"/>
              <w:bottom w:val="single" w:sz="4" w:space="0" w:color="auto"/>
              <w:right w:val="single" w:sz="4" w:space="0" w:color="auto"/>
            </w:tcBorders>
            <w:vAlign w:val="center"/>
          </w:tcPr>
          <w:p w14:paraId="08065F0F"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April 2026</w:t>
            </w:r>
          </w:p>
        </w:tc>
        <w:tc>
          <w:tcPr>
            <w:tcW w:w="2609" w:type="dxa"/>
            <w:tcBorders>
              <w:top w:val="single" w:sz="4" w:space="0" w:color="auto"/>
              <w:left w:val="single" w:sz="4" w:space="0" w:color="auto"/>
              <w:bottom w:val="single" w:sz="4" w:space="0" w:color="auto"/>
              <w:right w:val="single" w:sz="4" w:space="0" w:color="auto"/>
            </w:tcBorders>
            <w:vAlign w:val="center"/>
          </w:tcPr>
          <w:p w14:paraId="77798129" w14:textId="77777777" w:rsidR="00A979D5" w:rsidRPr="00A979D5" w:rsidRDefault="00A979D5">
            <w:pPr>
              <w:spacing w:before="20" w:after="20"/>
              <w:jc w:val="left"/>
              <w:rPr>
                <w:rFonts w:ascii="Segoe UI" w:hAnsi="Segoe UI" w:cs="Segoe UI"/>
                <w:sz w:val="18"/>
                <w:szCs w:val="18"/>
              </w:rPr>
            </w:pPr>
            <w:r w:rsidRPr="00A979D5">
              <w:rPr>
                <w:rFonts w:ascii="Segoe UI" w:hAnsi="Segoe UI" w:cs="Segoe UI"/>
                <w:sz w:val="18"/>
                <w:szCs w:val="18"/>
              </w:rPr>
              <w:t>Updated to align with revised CCMP.</w:t>
            </w:r>
          </w:p>
        </w:tc>
        <w:tc>
          <w:tcPr>
            <w:tcW w:w="1275" w:type="dxa"/>
            <w:tcBorders>
              <w:top w:val="single" w:sz="4" w:space="0" w:color="auto"/>
              <w:left w:val="single" w:sz="4" w:space="0" w:color="auto"/>
              <w:bottom w:val="single" w:sz="4" w:space="0" w:color="auto"/>
              <w:right w:val="single" w:sz="4" w:space="0" w:color="auto"/>
            </w:tcBorders>
            <w:vAlign w:val="center"/>
          </w:tcPr>
          <w:p w14:paraId="0B5D0360"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GA</w:t>
            </w:r>
          </w:p>
        </w:tc>
        <w:tc>
          <w:tcPr>
            <w:tcW w:w="1276" w:type="dxa"/>
            <w:tcBorders>
              <w:top w:val="single" w:sz="4" w:space="0" w:color="auto"/>
              <w:left w:val="single" w:sz="4" w:space="0" w:color="auto"/>
              <w:bottom w:val="single" w:sz="4" w:space="0" w:color="auto"/>
              <w:right w:val="single" w:sz="4" w:space="0" w:color="auto"/>
            </w:tcBorders>
            <w:vAlign w:val="center"/>
          </w:tcPr>
          <w:p w14:paraId="0A57288F"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JL</w:t>
            </w:r>
          </w:p>
        </w:tc>
        <w:tc>
          <w:tcPr>
            <w:tcW w:w="1360" w:type="dxa"/>
            <w:tcBorders>
              <w:top w:val="single" w:sz="4" w:space="0" w:color="auto"/>
              <w:left w:val="single" w:sz="4" w:space="0" w:color="auto"/>
              <w:bottom w:val="single" w:sz="4" w:space="0" w:color="auto"/>
              <w:right w:val="single" w:sz="4" w:space="0" w:color="auto"/>
            </w:tcBorders>
            <w:vAlign w:val="center"/>
          </w:tcPr>
          <w:p w14:paraId="4CBBAFA5" w14:textId="77777777" w:rsidR="00A979D5" w:rsidRPr="00A979D5" w:rsidRDefault="00A979D5">
            <w:pPr>
              <w:spacing w:before="20" w:after="20"/>
              <w:jc w:val="center"/>
              <w:rPr>
                <w:rFonts w:ascii="Segoe UI" w:hAnsi="Segoe UI" w:cs="Segoe UI"/>
                <w:sz w:val="18"/>
                <w:szCs w:val="18"/>
              </w:rPr>
            </w:pPr>
            <w:r w:rsidRPr="00A979D5">
              <w:rPr>
                <w:rFonts w:ascii="Segoe UI" w:hAnsi="Segoe UI" w:cs="Segoe UI"/>
                <w:sz w:val="18"/>
                <w:szCs w:val="18"/>
              </w:rPr>
              <w:t>10 April 2026</w:t>
            </w:r>
          </w:p>
        </w:tc>
      </w:tr>
      <w:tr w:rsidR="00FF433C" w:rsidRPr="00335267" w14:paraId="72F2B425" w14:textId="77777777">
        <w:trPr>
          <w:trHeight w:val="400"/>
        </w:trPr>
        <w:tc>
          <w:tcPr>
            <w:tcW w:w="675" w:type="dxa"/>
            <w:tcBorders>
              <w:top w:val="single" w:sz="4" w:space="0" w:color="auto"/>
              <w:left w:val="single" w:sz="4" w:space="0" w:color="auto"/>
              <w:bottom w:val="single" w:sz="4" w:space="0" w:color="auto"/>
              <w:right w:val="single" w:sz="4" w:space="0" w:color="auto"/>
            </w:tcBorders>
            <w:vAlign w:val="center"/>
          </w:tcPr>
          <w:p w14:paraId="230A1B22" w14:textId="6E2810FA" w:rsidR="00FF433C" w:rsidRPr="00A979D5" w:rsidRDefault="00FF433C">
            <w:pPr>
              <w:spacing w:before="20" w:after="20"/>
              <w:jc w:val="center"/>
              <w:rPr>
                <w:rFonts w:ascii="Segoe UI" w:hAnsi="Segoe UI" w:cs="Segoe UI"/>
                <w:sz w:val="18"/>
                <w:szCs w:val="18"/>
              </w:rPr>
            </w:pPr>
            <w:r>
              <w:rPr>
                <w:rFonts w:ascii="Segoe UI" w:hAnsi="Segoe UI" w:cs="Segoe UI"/>
                <w:sz w:val="18"/>
                <w:szCs w:val="18"/>
              </w:rPr>
              <w:t>13</w:t>
            </w:r>
          </w:p>
        </w:tc>
        <w:tc>
          <w:tcPr>
            <w:tcW w:w="993" w:type="dxa"/>
            <w:tcBorders>
              <w:top w:val="single" w:sz="4" w:space="0" w:color="auto"/>
              <w:left w:val="single" w:sz="4" w:space="0" w:color="auto"/>
              <w:bottom w:val="single" w:sz="4" w:space="0" w:color="auto"/>
              <w:right w:val="single" w:sz="4" w:space="0" w:color="auto"/>
            </w:tcBorders>
            <w:vAlign w:val="center"/>
          </w:tcPr>
          <w:p w14:paraId="55BFB859" w14:textId="308DD4B9" w:rsidR="00FF433C" w:rsidRPr="00A979D5" w:rsidRDefault="00FF433C">
            <w:pPr>
              <w:spacing w:before="20" w:after="20"/>
              <w:jc w:val="center"/>
              <w:rPr>
                <w:rFonts w:ascii="Segoe UI" w:hAnsi="Segoe UI" w:cs="Segoe UI"/>
                <w:sz w:val="18"/>
                <w:szCs w:val="18"/>
              </w:rPr>
            </w:pPr>
            <w:r>
              <w:rPr>
                <w:rFonts w:ascii="Segoe UI" w:hAnsi="Segoe UI" w:cs="Segoe UI"/>
                <w:sz w:val="18"/>
                <w:szCs w:val="18"/>
              </w:rPr>
              <w:t>TBA</w:t>
            </w:r>
          </w:p>
        </w:tc>
        <w:tc>
          <w:tcPr>
            <w:tcW w:w="2609" w:type="dxa"/>
            <w:tcBorders>
              <w:top w:val="single" w:sz="4" w:space="0" w:color="auto"/>
              <w:left w:val="single" w:sz="4" w:space="0" w:color="auto"/>
              <w:bottom w:val="single" w:sz="4" w:space="0" w:color="auto"/>
              <w:right w:val="single" w:sz="4" w:space="0" w:color="auto"/>
            </w:tcBorders>
            <w:vAlign w:val="center"/>
          </w:tcPr>
          <w:p w14:paraId="371015BC" w14:textId="44DD588F" w:rsidR="00FF433C" w:rsidRPr="00A979D5" w:rsidRDefault="00D00BCF">
            <w:pPr>
              <w:spacing w:before="20" w:after="20"/>
              <w:jc w:val="left"/>
              <w:rPr>
                <w:rFonts w:ascii="Segoe UI" w:hAnsi="Segoe UI" w:cs="Segoe UI"/>
                <w:sz w:val="18"/>
                <w:szCs w:val="18"/>
              </w:rPr>
            </w:pPr>
            <w:r>
              <w:rPr>
                <w:rFonts w:ascii="Segoe UI" w:hAnsi="Segoe UI" w:cs="Segoe UI"/>
                <w:sz w:val="18"/>
                <w:szCs w:val="18"/>
              </w:rPr>
              <w:t xml:space="preserve">Updated to align with 2026 </w:t>
            </w:r>
            <w:r w:rsidR="004D0240">
              <w:rPr>
                <w:rFonts w:ascii="Segoe UI" w:hAnsi="Segoe UI" w:cs="Segoe UI"/>
                <w:sz w:val="18"/>
                <w:szCs w:val="18"/>
              </w:rPr>
              <w:t xml:space="preserve">Amendment </w:t>
            </w:r>
            <w:r>
              <w:rPr>
                <w:rFonts w:ascii="Segoe UI" w:hAnsi="Segoe UI" w:cs="Segoe UI"/>
                <w:sz w:val="18"/>
                <w:szCs w:val="18"/>
              </w:rPr>
              <w:t xml:space="preserve">Regulations </w:t>
            </w:r>
          </w:p>
        </w:tc>
        <w:tc>
          <w:tcPr>
            <w:tcW w:w="1275" w:type="dxa"/>
            <w:tcBorders>
              <w:top w:val="single" w:sz="4" w:space="0" w:color="auto"/>
              <w:left w:val="single" w:sz="4" w:space="0" w:color="auto"/>
              <w:bottom w:val="single" w:sz="4" w:space="0" w:color="auto"/>
              <w:right w:val="single" w:sz="4" w:space="0" w:color="auto"/>
            </w:tcBorders>
            <w:vAlign w:val="center"/>
          </w:tcPr>
          <w:p w14:paraId="7F1E9A3F" w14:textId="2768A4F4" w:rsidR="00FF433C" w:rsidRPr="00A979D5" w:rsidRDefault="004D0240">
            <w:pPr>
              <w:spacing w:before="20" w:after="20"/>
              <w:jc w:val="center"/>
              <w:rPr>
                <w:rFonts w:ascii="Segoe UI" w:hAnsi="Segoe UI" w:cs="Segoe UI"/>
                <w:sz w:val="18"/>
                <w:szCs w:val="18"/>
              </w:rPr>
            </w:pPr>
            <w:r>
              <w:rPr>
                <w:rFonts w:ascii="Segoe UI" w:hAnsi="Segoe UI" w:cs="Segoe UI"/>
                <w:sz w:val="18"/>
                <w:szCs w:val="18"/>
              </w:rPr>
              <w:t>GA</w:t>
            </w:r>
          </w:p>
        </w:tc>
        <w:tc>
          <w:tcPr>
            <w:tcW w:w="1276" w:type="dxa"/>
            <w:tcBorders>
              <w:top w:val="single" w:sz="4" w:space="0" w:color="auto"/>
              <w:left w:val="single" w:sz="4" w:space="0" w:color="auto"/>
              <w:bottom w:val="single" w:sz="4" w:space="0" w:color="auto"/>
              <w:right w:val="single" w:sz="4" w:space="0" w:color="auto"/>
            </w:tcBorders>
            <w:vAlign w:val="center"/>
          </w:tcPr>
          <w:p w14:paraId="541051A1" w14:textId="6EBB9BAB" w:rsidR="00FF433C" w:rsidRPr="00A979D5" w:rsidRDefault="00197C1F">
            <w:pPr>
              <w:spacing w:before="20" w:after="20"/>
              <w:jc w:val="center"/>
              <w:rPr>
                <w:rFonts w:ascii="Segoe UI" w:hAnsi="Segoe UI" w:cs="Segoe UI"/>
                <w:sz w:val="18"/>
                <w:szCs w:val="18"/>
              </w:rPr>
            </w:pPr>
            <w:r>
              <w:rPr>
                <w:rFonts w:ascii="Segoe UI" w:hAnsi="Segoe UI" w:cs="Segoe UI"/>
                <w:sz w:val="18"/>
                <w:szCs w:val="18"/>
              </w:rPr>
              <w:t>JL</w:t>
            </w:r>
          </w:p>
        </w:tc>
        <w:tc>
          <w:tcPr>
            <w:tcW w:w="1360" w:type="dxa"/>
            <w:tcBorders>
              <w:top w:val="single" w:sz="4" w:space="0" w:color="auto"/>
              <w:left w:val="single" w:sz="4" w:space="0" w:color="auto"/>
              <w:bottom w:val="single" w:sz="4" w:space="0" w:color="auto"/>
              <w:right w:val="single" w:sz="4" w:space="0" w:color="auto"/>
            </w:tcBorders>
            <w:vAlign w:val="center"/>
          </w:tcPr>
          <w:p w14:paraId="11187950" w14:textId="77777777" w:rsidR="00FF433C" w:rsidRPr="00A979D5" w:rsidRDefault="00FF433C">
            <w:pPr>
              <w:spacing w:before="20" w:after="20"/>
              <w:jc w:val="center"/>
              <w:rPr>
                <w:rFonts w:ascii="Segoe UI" w:hAnsi="Segoe UI" w:cs="Segoe UI"/>
                <w:sz w:val="18"/>
                <w:szCs w:val="18"/>
              </w:rPr>
            </w:pPr>
          </w:p>
        </w:tc>
      </w:tr>
    </w:tbl>
    <w:p w14:paraId="78EE06C0" w14:textId="77777777" w:rsidR="00E42DE4" w:rsidRPr="000B4678" w:rsidRDefault="00E42DE4" w:rsidP="00F81C81">
      <w:pPr>
        <w:pStyle w:val="BodyTextIndent"/>
        <w:rPr>
          <w:rFonts w:ascii="Segoe UI" w:hAnsi="Segoe UI" w:cs="Segoe UI"/>
        </w:rPr>
      </w:pPr>
    </w:p>
    <w:p w14:paraId="13E1B4E3" w14:textId="77777777" w:rsidR="00E42DE4" w:rsidRPr="000B4678" w:rsidRDefault="00E42DE4" w:rsidP="00F81C81">
      <w:pPr>
        <w:pStyle w:val="BodyTextIndent"/>
        <w:rPr>
          <w:rFonts w:ascii="Segoe UI" w:hAnsi="Segoe UI" w:cs="Segoe UI"/>
        </w:rPr>
        <w:sectPr w:rsidR="00E42DE4" w:rsidRPr="000B4678" w:rsidSect="00965256">
          <w:footerReference w:type="default" r:id="rId10"/>
          <w:type w:val="continuous"/>
          <w:pgSz w:w="11907" w:h="16834" w:code="9"/>
          <w:pgMar w:top="2325" w:right="2268" w:bottom="1701" w:left="1134" w:header="1531" w:footer="340" w:gutter="567"/>
          <w:cols w:space="720"/>
          <w:formProt w:val="0"/>
        </w:sectPr>
      </w:pPr>
    </w:p>
    <w:p w14:paraId="54E5126D" w14:textId="47F7260D" w:rsidR="00A81B5B" w:rsidRPr="000B4678" w:rsidRDefault="00766E9A" w:rsidP="00383BCD">
      <w:pPr>
        <w:pStyle w:val="Heading1"/>
      </w:pPr>
      <w:bookmarkStart w:id="12" w:name="_Toc239758784"/>
      <w:bookmarkEnd w:id="0"/>
      <w:bookmarkEnd w:id="1"/>
      <w:bookmarkEnd w:id="2"/>
      <w:bookmarkEnd w:id="3"/>
      <w:bookmarkEnd w:id="4"/>
      <w:bookmarkEnd w:id="5"/>
      <w:bookmarkEnd w:id="6"/>
      <w:bookmarkEnd w:id="7"/>
      <w:bookmarkEnd w:id="8"/>
      <w:bookmarkEnd w:id="9"/>
      <w:bookmarkEnd w:id="10"/>
      <w:bookmarkEnd w:id="11"/>
      <w:r>
        <w:lastRenderedPageBreak/>
        <w:t>P</w:t>
      </w:r>
      <w:r w:rsidR="00134D4B">
        <w:t>urpose</w:t>
      </w:r>
      <w:bookmarkEnd w:id="12"/>
    </w:p>
    <w:p w14:paraId="6568099C" w14:textId="77777777" w:rsidR="001A5C33" w:rsidRPr="001A5C33" w:rsidRDefault="001A5C33" w:rsidP="001A5C33">
      <w:pPr>
        <w:pStyle w:val="BodyText"/>
        <w:rPr>
          <w:rFonts w:ascii="Segoe UI" w:hAnsi="Segoe UI" w:cs="Segoe UI"/>
          <w:sz w:val="20"/>
          <w:szCs w:val="20"/>
        </w:rPr>
      </w:pPr>
      <w:r w:rsidRPr="001A5C33">
        <w:rPr>
          <w:rFonts w:ascii="Segoe UI" w:hAnsi="Segoe UI" w:cs="Segoe UI"/>
          <w:sz w:val="20"/>
          <w:szCs w:val="20"/>
        </w:rPr>
        <w:t>This Information Guide explains how the Critical Contingency Operator (CCO) communicates with key parties (Stakeholders) during a critical contingency, as required under the Gas Governance (Critical Contingency Management) Regulations 2008 and their amendments.</w:t>
      </w:r>
    </w:p>
    <w:p w14:paraId="6345965D" w14:textId="77777777" w:rsidR="001A5C33" w:rsidRPr="001A5C33" w:rsidRDefault="001A5C33" w:rsidP="001A5C33">
      <w:pPr>
        <w:pStyle w:val="BodyText"/>
        <w:rPr>
          <w:rFonts w:ascii="Segoe UI" w:hAnsi="Segoe UI" w:cs="Segoe UI"/>
          <w:sz w:val="20"/>
          <w:szCs w:val="20"/>
        </w:rPr>
      </w:pPr>
      <w:r w:rsidRPr="001A5C33">
        <w:rPr>
          <w:rFonts w:ascii="Segoe UI" w:hAnsi="Segoe UI" w:cs="Segoe UI"/>
          <w:sz w:val="20"/>
          <w:szCs w:val="20"/>
        </w:rPr>
        <w:t>Under Regulation 36, the following Stakeholders must be notified:</w:t>
      </w:r>
    </w:p>
    <w:p w14:paraId="7FA64ED0"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The Electricity System Operator</w:t>
      </w:r>
    </w:p>
    <w:p w14:paraId="2A2A8A62"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The Director of Civil Defence Emergency Management</w:t>
      </w:r>
    </w:p>
    <w:p w14:paraId="3D0B9F27"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Operators of gas storage facilities</w:t>
      </w:r>
    </w:p>
    <w:p w14:paraId="01E574F0"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Operators of upstream gas production facilities</w:t>
      </w:r>
    </w:p>
    <w:p w14:paraId="5AC3BF87"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The Industry Body (Gas Industry Company)</w:t>
      </w:r>
    </w:p>
    <w:p w14:paraId="22977B8F" w14:textId="77777777" w:rsidR="001A5C33" w:rsidRPr="001A5C33" w:rsidRDefault="001A5C33" w:rsidP="00D538AF">
      <w:pPr>
        <w:pStyle w:val="BodyText"/>
        <w:numPr>
          <w:ilvl w:val="0"/>
          <w:numId w:val="7"/>
        </w:numPr>
        <w:rPr>
          <w:rFonts w:ascii="Segoe UI" w:hAnsi="Segoe UI" w:cs="Segoe UI"/>
          <w:sz w:val="20"/>
          <w:szCs w:val="20"/>
        </w:rPr>
      </w:pPr>
      <w:r w:rsidRPr="001A5C33">
        <w:rPr>
          <w:rFonts w:ascii="Segoe UI" w:hAnsi="Segoe UI" w:cs="Segoe UI"/>
          <w:sz w:val="20"/>
          <w:szCs w:val="20"/>
        </w:rPr>
        <w:t>The Minister of Energy and the Secretary (Chief Executive, Ministry of Business, Innovation &amp; Employment)</w:t>
      </w:r>
    </w:p>
    <w:p w14:paraId="286BDB71" w14:textId="77777777" w:rsidR="001A5C33" w:rsidRPr="001A5C33" w:rsidRDefault="001A5C33" w:rsidP="001A5C33">
      <w:pPr>
        <w:pStyle w:val="BodyText"/>
        <w:rPr>
          <w:rFonts w:ascii="Segoe UI" w:hAnsi="Segoe UI" w:cs="Segoe UI"/>
          <w:sz w:val="20"/>
          <w:szCs w:val="20"/>
        </w:rPr>
      </w:pPr>
      <w:r w:rsidRPr="001A5C33">
        <w:rPr>
          <w:rFonts w:ascii="Segoe UI" w:hAnsi="Segoe UI" w:cs="Segoe UI"/>
          <w:sz w:val="20"/>
          <w:szCs w:val="20"/>
        </w:rPr>
        <w:t>In addition, the CCO and the Industry Body may identify further Stakeholders, including:</w:t>
      </w:r>
    </w:p>
    <w:p w14:paraId="4CCE4442" w14:textId="77777777" w:rsidR="001A5C33" w:rsidRPr="001A5C33" w:rsidRDefault="001A5C33" w:rsidP="00D538AF">
      <w:pPr>
        <w:pStyle w:val="BodyText"/>
        <w:numPr>
          <w:ilvl w:val="0"/>
          <w:numId w:val="8"/>
        </w:numPr>
        <w:rPr>
          <w:rFonts w:ascii="Segoe UI" w:hAnsi="Segoe UI" w:cs="Segoe UI"/>
          <w:sz w:val="20"/>
          <w:szCs w:val="20"/>
        </w:rPr>
      </w:pPr>
      <w:r w:rsidRPr="001A5C33">
        <w:rPr>
          <w:rFonts w:ascii="Segoe UI" w:hAnsi="Segoe UI" w:cs="Segoe UI"/>
          <w:sz w:val="20"/>
          <w:szCs w:val="20"/>
        </w:rPr>
        <w:t>Gas distributors</w:t>
      </w:r>
    </w:p>
    <w:p w14:paraId="201D7963" w14:textId="77777777" w:rsidR="001A5C33" w:rsidRPr="001A5C33" w:rsidRDefault="001A5C33" w:rsidP="00D538AF">
      <w:pPr>
        <w:pStyle w:val="BodyText"/>
        <w:numPr>
          <w:ilvl w:val="0"/>
          <w:numId w:val="8"/>
        </w:numPr>
        <w:rPr>
          <w:rFonts w:ascii="Segoe UI" w:hAnsi="Segoe UI" w:cs="Segoe UI"/>
          <w:sz w:val="20"/>
          <w:szCs w:val="20"/>
        </w:rPr>
      </w:pPr>
      <w:r w:rsidRPr="001A5C33">
        <w:rPr>
          <w:rFonts w:ascii="Segoe UI" w:hAnsi="Segoe UI" w:cs="Segoe UI"/>
          <w:sz w:val="20"/>
          <w:szCs w:val="20"/>
        </w:rPr>
        <w:t>The Director-General of Health</w:t>
      </w:r>
    </w:p>
    <w:p w14:paraId="25C6838A" w14:textId="77777777" w:rsidR="001A5C33" w:rsidRPr="001A5C33" w:rsidRDefault="001A5C33" w:rsidP="00D538AF">
      <w:pPr>
        <w:pStyle w:val="BodyText"/>
        <w:numPr>
          <w:ilvl w:val="0"/>
          <w:numId w:val="8"/>
        </w:numPr>
        <w:rPr>
          <w:rFonts w:ascii="Segoe UI" w:hAnsi="Segoe UI" w:cs="Segoe UI"/>
          <w:sz w:val="20"/>
          <w:szCs w:val="20"/>
        </w:rPr>
      </w:pPr>
      <w:r w:rsidRPr="001A5C33">
        <w:rPr>
          <w:rFonts w:ascii="Segoe UI" w:hAnsi="Segoe UI" w:cs="Segoe UI"/>
          <w:sz w:val="20"/>
          <w:szCs w:val="20"/>
        </w:rPr>
        <w:t>Retailers and large consumers</w:t>
      </w:r>
    </w:p>
    <w:p w14:paraId="4BB0FDEE" w14:textId="77777777" w:rsidR="001A5C33" w:rsidRPr="001A5C33" w:rsidRDefault="001A5C33" w:rsidP="00D538AF">
      <w:pPr>
        <w:pStyle w:val="BodyText"/>
        <w:numPr>
          <w:ilvl w:val="0"/>
          <w:numId w:val="8"/>
        </w:numPr>
        <w:rPr>
          <w:rFonts w:ascii="Segoe UI" w:hAnsi="Segoe UI" w:cs="Segoe UI"/>
          <w:sz w:val="20"/>
          <w:szCs w:val="20"/>
        </w:rPr>
      </w:pPr>
      <w:r w:rsidRPr="001A5C33">
        <w:rPr>
          <w:rFonts w:ascii="Segoe UI" w:hAnsi="Segoe UI" w:cs="Segoe UI"/>
          <w:sz w:val="20"/>
          <w:szCs w:val="20"/>
        </w:rPr>
        <w:t>Individuals or organisations who have registered to receive critical contingency notifications</w:t>
      </w:r>
    </w:p>
    <w:p w14:paraId="600A6129" w14:textId="77777777" w:rsidR="001A5C33" w:rsidRPr="001A5C33" w:rsidRDefault="001A5C33" w:rsidP="001A5C33">
      <w:pPr>
        <w:pStyle w:val="BodyText"/>
        <w:rPr>
          <w:rFonts w:ascii="Segoe UI" w:hAnsi="Segoe UI" w:cs="Segoe UI"/>
          <w:sz w:val="20"/>
          <w:szCs w:val="20"/>
        </w:rPr>
      </w:pPr>
      <w:r w:rsidRPr="001A5C33">
        <w:rPr>
          <w:rFonts w:ascii="Segoe UI" w:hAnsi="Segoe UI" w:cs="Segoe UI"/>
          <w:sz w:val="20"/>
          <w:szCs w:val="20"/>
        </w:rPr>
        <w:t xml:space="preserve">A full list of Stakeholders is provided in </w:t>
      </w:r>
      <w:r w:rsidRPr="001A5C33">
        <w:rPr>
          <w:rFonts w:ascii="Segoe UI" w:hAnsi="Segoe UI" w:cs="Segoe UI"/>
          <w:b/>
          <w:bCs/>
          <w:sz w:val="20"/>
          <w:szCs w:val="20"/>
        </w:rPr>
        <w:t>Appendix 4</w:t>
      </w:r>
      <w:r w:rsidRPr="001A5C33">
        <w:rPr>
          <w:rFonts w:ascii="Segoe UI" w:hAnsi="Segoe UI" w:cs="Segoe UI"/>
          <w:sz w:val="20"/>
          <w:szCs w:val="20"/>
        </w:rPr>
        <w:t>.</w:t>
      </w:r>
    </w:p>
    <w:p w14:paraId="093E4999" w14:textId="77777777" w:rsidR="001A5C33" w:rsidRPr="001A5C33" w:rsidRDefault="001A5C33" w:rsidP="001A5C33">
      <w:pPr>
        <w:pStyle w:val="BodyText"/>
        <w:rPr>
          <w:rFonts w:ascii="Segoe UI" w:hAnsi="Segoe UI" w:cs="Segoe UI"/>
          <w:sz w:val="20"/>
          <w:szCs w:val="20"/>
        </w:rPr>
      </w:pPr>
      <w:r w:rsidRPr="001A5C33">
        <w:rPr>
          <w:rFonts w:ascii="Segoe UI" w:hAnsi="Segoe UI" w:cs="Segoe UI"/>
          <w:sz w:val="20"/>
          <w:szCs w:val="20"/>
        </w:rPr>
        <w:t xml:space="preserve">This Guide outlines the critical contingency process and provides a structured overview of the communication steps taken before and during a critical contingency. It is available on the CCO website: </w:t>
      </w:r>
      <w:hyperlink r:id="rId11" w:history="1">
        <w:r w:rsidRPr="001A5C33">
          <w:rPr>
            <w:rStyle w:val="Hyperlink"/>
            <w:rFonts w:ascii="Segoe UI" w:hAnsi="Segoe UI" w:cs="Segoe UI"/>
            <w:sz w:val="20"/>
            <w:szCs w:val="20"/>
          </w:rPr>
          <w:t>https://www.cco.org.nz/</w:t>
        </w:r>
      </w:hyperlink>
    </w:p>
    <w:p w14:paraId="359A350B" w14:textId="77777777" w:rsidR="001A5C33" w:rsidRPr="001A5C33" w:rsidRDefault="001A5C33" w:rsidP="001A5C33">
      <w:pPr>
        <w:pStyle w:val="BodyText"/>
        <w:rPr>
          <w:rFonts w:ascii="Segoe UI" w:hAnsi="Segoe UI" w:cs="Segoe UI"/>
          <w:sz w:val="20"/>
          <w:szCs w:val="20"/>
        </w:rPr>
      </w:pPr>
      <w:r w:rsidRPr="004D0240">
        <w:rPr>
          <w:rFonts w:ascii="Segoe UI" w:hAnsi="Segoe UI" w:cs="Segoe UI"/>
          <w:sz w:val="20"/>
          <w:szCs w:val="20"/>
        </w:rPr>
        <w:t>All terms used in this Guide have the same meaning as defined in the Regulations.</w:t>
      </w:r>
    </w:p>
    <w:p w14:paraId="63864BD7" w14:textId="77777777" w:rsidR="0050365D" w:rsidRPr="0050365D" w:rsidRDefault="001A5C33" w:rsidP="001A5C33">
      <w:pPr>
        <w:pStyle w:val="BodyText"/>
        <w:rPr>
          <w:rFonts w:ascii="Segoe UI" w:hAnsi="Segoe UI" w:cs="Segoe UI"/>
          <w:b/>
          <w:bCs/>
          <w:sz w:val="20"/>
          <w:szCs w:val="20"/>
        </w:rPr>
      </w:pPr>
      <w:r w:rsidRPr="0050365D">
        <w:rPr>
          <w:rFonts w:ascii="Segoe UI" w:hAnsi="Segoe UI" w:cs="Segoe UI"/>
          <w:b/>
          <w:bCs/>
          <w:sz w:val="20"/>
          <w:szCs w:val="20"/>
        </w:rPr>
        <w:t xml:space="preserve">First Gas Limited (Firstgas) is the Transmission System Owner (TSO). </w:t>
      </w:r>
    </w:p>
    <w:p w14:paraId="77F1C541" w14:textId="0F6652E1" w:rsidR="001A5C33" w:rsidRPr="00C02058" w:rsidRDefault="001A5C33" w:rsidP="001A5C33">
      <w:pPr>
        <w:pStyle w:val="BodyText"/>
        <w:rPr>
          <w:rFonts w:ascii="Segoe UI" w:hAnsi="Segoe UI" w:cs="Segoe UI"/>
          <w:sz w:val="20"/>
          <w:szCs w:val="20"/>
        </w:rPr>
      </w:pPr>
      <w:r w:rsidRPr="001A5C33">
        <w:rPr>
          <w:rFonts w:ascii="Segoe UI" w:hAnsi="Segoe UI" w:cs="Segoe UI"/>
          <w:sz w:val="20"/>
          <w:szCs w:val="20"/>
        </w:rPr>
        <w:t xml:space="preserve">Communication flows between the CCO and the TSO during a critical contingency are detailed in the </w:t>
      </w:r>
      <w:r w:rsidRPr="001A5C33">
        <w:rPr>
          <w:rFonts w:ascii="Segoe UI" w:hAnsi="Segoe UI" w:cs="Segoe UI"/>
          <w:b/>
          <w:bCs/>
          <w:sz w:val="20"/>
          <w:szCs w:val="20"/>
        </w:rPr>
        <w:t>CCO Communications Plan</w:t>
      </w:r>
      <w:r w:rsidRPr="001A5C33">
        <w:rPr>
          <w:rFonts w:ascii="Segoe UI" w:hAnsi="Segoe UI" w:cs="Segoe UI"/>
          <w:sz w:val="20"/>
          <w:szCs w:val="20"/>
        </w:rPr>
        <w:t>, also available on the CCO website.</w:t>
      </w:r>
    </w:p>
    <w:p w14:paraId="56A42D3F" w14:textId="6928B6B7" w:rsidR="008E0F18" w:rsidRDefault="008E0F18">
      <w:pPr>
        <w:jc w:val="left"/>
        <w:rPr>
          <w:rFonts w:ascii="Segoe UI" w:hAnsi="Segoe UI" w:cs="Segoe UI"/>
        </w:rPr>
      </w:pPr>
      <w:r>
        <w:rPr>
          <w:rFonts w:ascii="Segoe UI" w:hAnsi="Segoe UI" w:cs="Segoe UI"/>
        </w:rPr>
        <w:br w:type="page"/>
      </w:r>
    </w:p>
    <w:p w14:paraId="47888B9D" w14:textId="77777777" w:rsidR="001A5C33" w:rsidRPr="00383BCD" w:rsidRDefault="001A5C33" w:rsidP="00383BCD">
      <w:pPr>
        <w:pStyle w:val="Heading1"/>
      </w:pPr>
      <w:bookmarkStart w:id="13" w:name="_Toc52279949"/>
      <w:bookmarkStart w:id="14" w:name="_Toc226978652"/>
      <w:bookmarkStart w:id="15" w:name="_Toc239758785"/>
      <w:r w:rsidRPr="001A5C33">
        <w:lastRenderedPageBreak/>
        <w:t>Review and Amendment</w:t>
      </w:r>
      <w:bookmarkEnd w:id="13"/>
      <w:bookmarkEnd w:id="14"/>
      <w:bookmarkEnd w:id="15"/>
    </w:p>
    <w:p w14:paraId="09240865" w14:textId="77777777" w:rsidR="00B5055D" w:rsidRPr="00C02058" w:rsidRDefault="00B5055D" w:rsidP="00B5055D">
      <w:pPr>
        <w:pStyle w:val="BodyText"/>
        <w:rPr>
          <w:rFonts w:ascii="Segoe UI" w:hAnsi="Segoe UI" w:cs="Segoe UI"/>
          <w:sz w:val="20"/>
          <w:szCs w:val="20"/>
        </w:rPr>
      </w:pPr>
      <w:r w:rsidRPr="00C02058">
        <w:rPr>
          <w:rFonts w:ascii="Segoe UI" w:hAnsi="Segoe UI" w:cs="Segoe UI"/>
          <w:sz w:val="20"/>
          <w:szCs w:val="20"/>
        </w:rPr>
        <w:t>The CCO may update this Guide after consulting with people it believes represent those affected, as required by Regulation 37(4).</w:t>
      </w:r>
    </w:p>
    <w:p w14:paraId="074C092A" w14:textId="0AE3A745" w:rsidR="00AF186B" w:rsidRDefault="00AF186B" w:rsidP="00AF186B">
      <w:pPr>
        <w:pStyle w:val="BodyText"/>
        <w:rPr>
          <w:rFonts w:ascii="Segoe UI" w:hAnsi="Segoe UI" w:cs="Segoe UI"/>
          <w:sz w:val="20"/>
          <w:szCs w:val="20"/>
        </w:rPr>
      </w:pPr>
      <w:r>
        <w:rPr>
          <w:rFonts w:ascii="Segoe UI" w:hAnsi="Segoe UI" w:cs="Segoe UI"/>
          <w:sz w:val="20"/>
          <w:szCs w:val="20"/>
        </w:rPr>
        <w:t>No later tha</w:t>
      </w:r>
      <w:r w:rsidR="00280911">
        <w:rPr>
          <w:rFonts w:ascii="Segoe UI" w:hAnsi="Segoe UI" w:cs="Segoe UI"/>
          <w:sz w:val="20"/>
          <w:szCs w:val="20"/>
        </w:rPr>
        <w:t>n</w:t>
      </w:r>
      <w:r>
        <w:rPr>
          <w:rFonts w:ascii="Segoe UI" w:hAnsi="Segoe UI" w:cs="Segoe UI"/>
          <w:sz w:val="20"/>
          <w:szCs w:val="20"/>
        </w:rPr>
        <w:t xml:space="preserve"> 20 business days a</w:t>
      </w:r>
      <w:r w:rsidRPr="00C02058">
        <w:rPr>
          <w:rFonts w:ascii="Segoe UI" w:hAnsi="Segoe UI" w:cs="Segoe UI"/>
          <w:sz w:val="20"/>
          <w:szCs w:val="20"/>
        </w:rPr>
        <w:t>fter</w:t>
      </w:r>
      <w:r>
        <w:rPr>
          <w:rFonts w:ascii="Segoe UI" w:hAnsi="Segoe UI" w:cs="Segoe UI"/>
          <w:sz w:val="20"/>
          <w:szCs w:val="20"/>
        </w:rPr>
        <w:t xml:space="preserve"> terminating</w:t>
      </w:r>
      <w:r w:rsidRPr="00C02058">
        <w:rPr>
          <w:rFonts w:ascii="Segoe UI" w:hAnsi="Segoe UI" w:cs="Segoe UI"/>
          <w:sz w:val="20"/>
          <w:szCs w:val="20"/>
        </w:rPr>
        <w:t xml:space="preserve"> any actual critical contingency or test exercise, the CCO will prepare</w:t>
      </w:r>
      <w:r>
        <w:rPr>
          <w:rFonts w:ascii="Segoe UI" w:hAnsi="Segoe UI" w:cs="Segoe UI"/>
          <w:sz w:val="20"/>
          <w:szCs w:val="20"/>
        </w:rPr>
        <w:t xml:space="preserve"> and publish a draft </w:t>
      </w:r>
      <w:r w:rsidRPr="00C02058">
        <w:rPr>
          <w:rFonts w:ascii="Segoe UI" w:hAnsi="Segoe UI" w:cs="Segoe UI"/>
          <w:sz w:val="20"/>
          <w:szCs w:val="20"/>
        </w:rPr>
        <w:t xml:space="preserve">performance report under Regulation 65. </w:t>
      </w:r>
    </w:p>
    <w:p w14:paraId="0B0846E2" w14:textId="77777777" w:rsidR="00AF186B" w:rsidRPr="00C02058" w:rsidRDefault="00AF186B" w:rsidP="00AF186B">
      <w:pPr>
        <w:pStyle w:val="BodyText"/>
        <w:rPr>
          <w:rFonts w:ascii="Segoe UI" w:hAnsi="Segoe UI" w:cs="Segoe UI"/>
          <w:sz w:val="20"/>
          <w:szCs w:val="20"/>
        </w:rPr>
      </w:pPr>
      <w:r w:rsidRPr="00C02058">
        <w:rPr>
          <w:rFonts w:ascii="Segoe UI" w:hAnsi="Segoe UI" w:cs="Segoe UI"/>
          <w:sz w:val="20"/>
          <w:szCs w:val="20"/>
        </w:rPr>
        <w:t>This report reviews how well th</w:t>
      </w:r>
      <w:r>
        <w:rPr>
          <w:rFonts w:ascii="Segoe UI" w:hAnsi="Segoe UI" w:cs="Segoe UI"/>
          <w:sz w:val="20"/>
          <w:szCs w:val="20"/>
        </w:rPr>
        <w:t>is</w:t>
      </w:r>
      <w:r w:rsidRPr="00C02058">
        <w:rPr>
          <w:rFonts w:ascii="Segoe UI" w:hAnsi="Segoe UI" w:cs="Segoe UI"/>
          <w:sz w:val="20"/>
          <w:szCs w:val="20"/>
        </w:rPr>
        <w:t xml:space="preserve"> </w:t>
      </w:r>
      <w:r>
        <w:rPr>
          <w:rFonts w:ascii="Segoe UI" w:hAnsi="Segoe UI" w:cs="Segoe UI"/>
          <w:sz w:val="20"/>
          <w:szCs w:val="20"/>
        </w:rPr>
        <w:t>Guide</w:t>
      </w:r>
      <w:r w:rsidRPr="00C02058">
        <w:rPr>
          <w:rFonts w:ascii="Segoe UI" w:hAnsi="Segoe UI" w:cs="Segoe UI"/>
          <w:sz w:val="20"/>
          <w:szCs w:val="20"/>
        </w:rPr>
        <w:t xml:space="preserve"> supports the purpose of the Regulations.</w:t>
      </w:r>
    </w:p>
    <w:p w14:paraId="57940F89" w14:textId="39411941" w:rsidR="00AF186B" w:rsidRDefault="00AF186B" w:rsidP="00AF186B">
      <w:pPr>
        <w:pStyle w:val="BodyText"/>
        <w:rPr>
          <w:rFonts w:ascii="Segoe UI" w:hAnsi="Segoe UI" w:cs="Segoe UI"/>
          <w:sz w:val="20"/>
          <w:szCs w:val="20"/>
        </w:rPr>
      </w:pPr>
      <w:r>
        <w:rPr>
          <w:rFonts w:ascii="Segoe UI" w:hAnsi="Segoe UI" w:cs="Segoe UI"/>
          <w:sz w:val="20"/>
          <w:szCs w:val="20"/>
        </w:rPr>
        <w:t>Stakeholder</w:t>
      </w:r>
      <w:r w:rsidR="0034744D">
        <w:rPr>
          <w:rFonts w:ascii="Segoe UI" w:hAnsi="Segoe UI" w:cs="Segoe UI"/>
          <w:sz w:val="20"/>
          <w:szCs w:val="20"/>
        </w:rPr>
        <w:t>s</w:t>
      </w:r>
      <w:r>
        <w:rPr>
          <w:rFonts w:ascii="Segoe UI" w:hAnsi="Segoe UI" w:cs="Segoe UI"/>
          <w:sz w:val="20"/>
          <w:szCs w:val="20"/>
        </w:rPr>
        <w:t xml:space="preserve"> will have at least </w:t>
      </w:r>
      <w:r w:rsidRPr="00C02058">
        <w:rPr>
          <w:rFonts w:ascii="Segoe UI" w:hAnsi="Segoe UI" w:cs="Segoe UI"/>
          <w:sz w:val="20"/>
          <w:szCs w:val="20"/>
        </w:rPr>
        <w:t>5 business days</w:t>
      </w:r>
      <w:r>
        <w:rPr>
          <w:rFonts w:ascii="Segoe UI" w:hAnsi="Segoe UI" w:cs="Segoe UI"/>
          <w:sz w:val="20"/>
          <w:szCs w:val="20"/>
        </w:rPr>
        <w:t xml:space="preserve"> to make a submission on the report</w:t>
      </w:r>
      <w:r w:rsidRPr="00C02058">
        <w:rPr>
          <w:rFonts w:ascii="Segoe UI" w:hAnsi="Segoe UI" w:cs="Segoe UI"/>
          <w:sz w:val="20"/>
          <w:szCs w:val="20"/>
        </w:rPr>
        <w:t xml:space="preserve">. All submissions will </w:t>
      </w:r>
      <w:r>
        <w:rPr>
          <w:rFonts w:ascii="Segoe UI" w:hAnsi="Segoe UI" w:cs="Segoe UI"/>
          <w:sz w:val="20"/>
          <w:szCs w:val="20"/>
        </w:rPr>
        <w:t xml:space="preserve">be forwarded to GIC to </w:t>
      </w:r>
      <w:r w:rsidRPr="00C02058">
        <w:rPr>
          <w:rFonts w:ascii="Segoe UI" w:hAnsi="Segoe UI" w:cs="Segoe UI"/>
          <w:sz w:val="20"/>
          <w:szCs w:val="20"/>
        </w:rPr>
        <w:t xml:space="preserve">be published on the GIC website. </w:t>
      </w:r>
    </w:p>
    <w:p w14:paraId="6624E6E4" w14:textId="77777777" w:rsidR="00AF186B" w:rsidRDefault="00AF186B" w:rsidP="00AF186B">
      <w:pPr>
        <w:pStyle w:val="BodyText"/>
        <w:rPr>
          <w:rFonts w:ascii="Segoe UI" w:hAnsi="Segoe UI" w:cs="Segoe UI"/>
          <w:sz w:val="20"/>
          <w:szCs w:val="20"/>
        </w:rPr>
      </w:pPr>
      <w:r w:rsidRPr="00AF186B">
        <w:rPr>
          <w:rFonts w:ascii="Segoe UI" w:hAnsi="Segoe UI" w:cs="Segoe UI"/>
          <w:sz w:val="20"/>
          <w:szCs w:val="20"/>
        </w:rPr>
        <w:t xml:space="preserve">No later than 10 business days after the deadline for making submissions the </w:t>
      </w:r>
      <w:r>
        <w:rPr>
          <w:rFonts w:ascii="Segoe UI" w:hAnsi="Segoe UI" w:cs="Segoe UI"/>
          <w:sz w:val="20"/>
          <w:szCs w:val="20"/>
        </w:rPr>
        <w:t>CCO</w:t>
      </w:r>
      <w:r w:rsidRPr="00AF186B">
        <w:rPr>
          <w:rFonts w:ascii="Segoe UI" w:hAnsi="Segoe UI" w:cs="Segoe UI"/>
          <w:sz w:val="20"/>
          <w:szCs w:val="20"/>
        </w:rPr>
        <w:t xml:space="preserve"> must, prepare and publish the performance report</w:t>
      </w:r>
      <w:r>
        <w:rPr>
          <w:rFonts w:ascii="Segoe UI" w:hAnsi="Segoe UI" w:cs="Segoe UI"/>
          <w:sz w:val="20"/>
          <w:szCs w:val="20"/>
        </w:rPr>
        <w:t xml:space="preserve"> </w:t>
      </w:r>
      <w:r w:rsidRPr="00AF186B">
        <w:rPr>
          <w:rFonts w:ascii="Segoe UI" w:hAnsi="Segoe UI" w:cs="Segoe UI"/>
          <w:sz w:val="20"/>
          <w:szCs w:val="20"/>
        </w:rPr>
        <w:t>and send a copy of the performance report to the industry body.</w:t>
      </w:r>
    </w:p>
    <w:p w14:paraId="30BA96CA" w14:textId="77777777" w:rsidR="00AF186B" w:rsidRPr="00C02058" w:rsidRDefault="00AF186B" w:rsidP="00AF186B">
      <w:pPr>
        <w:pStyle w:val="BodyText"/>
        <w:rPr>
          <w:rFonts w:ascii="Segoe UI" w:hAnsi="Segoe UI" w:cs="Segoe UI"/>
          <w:sz w:val="20"/>
          <w:szCs w:val="20"/>
        </w:rPr>
      </w:pPr>
      <w:r w:rsidRPr="00C02058">
        <w:rPr>
          <w:rFonts w:ascii="Segoe UI" w:hAnsi="Segoe UI" w:cs="Segoe UI"/>
          <w:sz w:val="20"/>
          <w:szCs w:val="20"/>
        </w:rPr>
        <w:t>If the report recommends changes, th</w:t>
      </w:r>
      <w:r>
        <w:rPr>
          <w:rFonts w:ascii="Segoe UI" w:hAnsi="Segoe UI" w:cs="Segoe UI"/>
          <w:sz w:val="20"/>
          <w:szCs w:val="20"/>
        </w:rPr>
        <w:t>is</w:t>
      </w:r>
      <w:r w:rsidRPr="00C02058">
        <w:rPr>
          <w:rFonts w:ascii="Segoe UI" w:hAnsi="Segoe UI" w:cs="Segoe UI"/>
          <w:sz w:val="20"/>
          <w:szCs w:val="20"/>
        </w:rPr>
        <w:t xml:space="preserve"> Guide will be updated and republished in line with Regulation 37(4).</w:t>
      </w:r>
    </w:p>
    <w:p w14:paraId="2B0AF002" w14:textId="77777777" w:rsidR="00AF186B" w:rsidRDefault="00AF186B" w:rsidP="00B5055D">
      <w:pPr>
        <w:pStyle w:val="BodyText"/>
        <w:rPr>
          <w:rFonts w:ascii="Segoe UI" w:hAnsi="Segoe UI" w:cs="Segoe UI"/>
          <w:sz w:val="20"/>
          <w:szCs w:val="20"/>
        </w:rPr>
      </w:pPr>
    </w:p>
    <w:p w14:paraId="11B59CE6" w14:textId="77777777" w:rsidR="00A81B5B" w:rsidRDefault="00A81B5B" w:rsidP="00A81B5B">
      <w:pPr>
        <w:pStyle w:val="BodyText"/>
        <w:rPr>
          <w:rFonts w:ascii="Segoe UI" w:hAnsi="Segoe UI" w:cs="Segoe UI"/>
        </w:rPr>
      </w:pPr>
    </w:p>
    <w:p w14:paraId="2FA0D633" w14:textId="77777777" w:rsidR="00D408CB" w:rsidRDefault="00D408CB" w:rsidP="00D408CB">
      <w:pPr>
        <w:pStyle w:val="BodyText"/>
        <w:rPr>
          <w:rFonts w:ascii="Segoe UI" w:hAnsi="Segoe UI" w:cs="Segoe UI"/>
          <w:sz w:val="20"/>
          <w:szCs w:val="20"/>
        </w:rPr>
      </w:pPr>
    </w:p>
    <w:p w14:paraId="07EE689E" w14:textId="77777777" w:rsidR="00D408CB" w:rsidRDefault="00D408CB" w:rsidP="00D408CB">
      <w:pPr>
        <w:pStyle w:val="BodyText"/>
        <w:rPr>
          <w:rFonts w:ascii="Segoe UI" w:hAnsi="Segoe UI" w:cs="Segoe UI"/>
          <w:sz w:val="20"/>
          <w:szCs w:val="20"/>
        </w:rPr>
      </w:pPr>
    </w:p>
    <w:p w14:paraId="42B03AC0" w14:textId="77777777" w:rsidR="00D408CB" w:rsidRDefault="00D408CB" w:rsidP="00D408CB">
      <w:pPr>
        <w:pStyle w:val="BodyText"/>
        <w:rPr>
          <w:rFonts w:ascii="Segoe UI" w:hAnsi="Segoe UI" w:cs="Segoe UI"/>
          <w:sz w:val="20"/>
          <w:szCs w:val="20"/>
        </w:rPr>
      </w:pPr>
    </w:p>
    <w:p w14:paraId="5A73B2A6" w14:textId="77777777" w:rsidR="00D408CB" w:rsidRPr="000B4678" w:rsidRDefault="00D408CB" w:rsidP="00A81B5B">
      <w:pPr>
        <w:pStyle w:val="BodyText"/>
        <w:rPr>
          <w:rFonts w:ascii="Segoe UI" w:hAnsi="Segoe UI" w:cs="Segoe UI"/>
        </w:rPr>
      </w:pPr>
    </w:p>
    <w:p w14:paraId="7170049E" w14:textId="5A6257B5" w:rsidR="00A81B5B" w:rsidRDefault="00D724AA" w:rsidP="00383BCD">
      <w:pPr>
        <w:pStyle w:val="Heading1"/>
      </w:pPr>
      <w:bookmarkStart w:id="16" w:name="_Toc417373243"/>
      <w:bookmarkStart w:id="17" w:name="_Toc417373966"/>
      <w:bookmarkStart w:id="18" w:name="_Toc417374050"/>
      <w:bookmarkStart w:id="19" w:name="_Toc417374080"/>
      <w:bookmarkStart w:id="20" w:name="_Toc417374151"/>
      <w:bookmarkStart w:id="21" w:name="_Toc417374243"/>
      <w:bookmarkStart w:id="22" w:name="_Toc417374277"/>
      <w:bookmarkStart w:id="23" w:name="_Toc417374367"/>
      <w:bookmarkStart w:id="24" w:name="_Toc417374413"/>
      <w:bookmarkStart w:id="25" w:name="_Toc417374478"/>
      <w:bookmarkStart w:id="26" w:name="_Toc417374538"/>
      <w:bookmarkStart w:id="27" w:name="_Toc417374610"/>
      <w:bookmarkStart w:id="28" w:name="_Toc84235297"/>
      <w:bookmarkStart w:id="29" w:name="_Toc90200093"/>
      <w:bookmarkStart w:id="30" w:name="_Toc777016"/>
      <w:bookmarkStart w:id="31" w:name="_Toc239758786"/>
      <w:r>
        <w:lastRenderedPageBreak/>
        <w:t>overview</w:t>
      </w:r>
      <w:bookmarkEnd w:id="31"/>
    </w:p>
    <w:p w14:paraId="492FB0A9" w14:textId="77777777" w:rsidR="00AD0FB7" w:rsidRPr="00C02058" w:rsidRDefault="00AD0FB7" w:rsidP="00AD0FB7">
      <w:pPr>
        <w:pStyle w:val="BodyText"/>
        <w:rPr>
          <w:rFonts w:ascii="Segoe UI" w:hAnsi="Segoe UI" w:cs="Segoe UI"/>
          <w:sz w:val="20"/>
          <w:szCs w:val="20"/>
          <w:lang w:eastAsia="en-GB"/>
        </w:rPr>
      </w:pPr>
      <w:r w:rsidRPr="00C02058">
        <w:rPr>
          <w:rFonts w:ascii="Segoe UI" w:hAnsi="Segoe UI" w:cs="Segoe UI"/>
          <w:sz w:val="20"/>
          <w:szCs w:val="20"/>
          <w:lang w:eastAsia="en-GB"/>
        </w:rPr>
        <w:t>The aim of the Regulations is to make sure there is enough gas in the transmission system to supply distribution networks and households, and to manage major gas outages without affecting long</w:t>
      </w:r>
      <w:r w:rsidRPr="00C02058">
        <w:rPr>
          <w:rFonts w:ascii="Segoe UI" w:hAnsi="Segoe UI" w:cs="Segoe UI"/>
          <w:sz w:val="20"/>
          <w:szCs w:val="20"/>
          <w:lang w:eastAsia="en-GB"/>
        </w:rPr>
        <w:noBreakHyphen/>
        <w:t>term security of supply.</w:t>
      </w:r>
    </w:p>
    <w:p w14:paraId="45991F42" w14:textId="77777777" w:rsidR="00AD0FB7" w:rsidRPr="00C02058" w:rsidRDefault="00AD0FB7" w:rsidP="00AD0FB7">
      <w:pPr>
        <w:pStyle w:val="BodyText"/>
        <w:rPr>
          <w:rFonts w:ascii="Segoe UI" w:hAnsi="Segoe UI" w:cs="Segoe UI"/>
          <w:sz w:val="20"/>
          <w:szCs w:val="20"/>
          <w:lang w:eastAsia="en-GB"/>
        </w:rPr>
      </w:pPr>
      <w:r w:rsidRPr="00C02058">
        <w:rPr>
          <w:rFonts w:ascii="Segoe UI" w:hAnsi="Segoe UI" w:cs="Segoe UI"/>
          <w:sz w:val="20"/>
          <w:szCs w:val="20"/>
          <w:lang w:eastAsia="en-GB"/>
        </w:rPr>
        <w:t>The CCO’s role includes:</w:t>
      </w:r>
    </w:p>
    <w:p w14:paraId="1E50F4FB"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Deciding when a critical contingency has begun</w:t>
      </w:r>
    </w:p>
    <w:p w14:paraId="22D2F809"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Deciding whether it affects a specific region</w:t>
      </w:r>
    </w:p>
    <w:p w14:paraId="12822340"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Receiving and assessing information from the TSO and stakeholders</w:t>
      </w:r>
    </w:p>
    <w:p w14:paraId="258F07A6"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Calling for load curtailment when needed to keep the system in balance</w:t>
      </w:r>
    </w:p>
    <w:p w14:paraId="7B252406"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Looking for ways to increase gas supply</w:t>
      </w:r>
    </w:p>
    <w:p w14:paraId="5AE3E746"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Monitoring supply and demand and adjusting curtailment as needed</w:t>
      </w:r>
    </w:p>
    <w:p w14:paraId="742C5440"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Restoring demand in an orderly way so the contingency can end efficiently</w:t>
      </w:r>
    </w:p>
    <w:p w14:paraId="63A903B3"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Keeping stakeholders informed and publishing updates</w:t>
      </w:r>
    </w:p>
    <w:p w14:paraId="65FFCBF5"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Deciding when it is safe to end a critical contingency</w:t>
      </w:r>
    </w:p>
    <w:p w14:paraId="21405F5B" w14:textId="77777777" w:rsidR="00AD0FB7" w:rsidRPr="00C02058" w:rsidRDefault="00AD0FB7" w:rsidP="00D538AF">
      <w:pPr>
        <w:pStyle w:val="BodyText"/>
        <w:numPr>
          <w:ilvl w:val="0"/>
          <w:numId w:val="9"/>
        </w:numPr>
        <w:rPr>
          <w:rFonts w:ascii="Segoe UI" w:hAnsi="Segoe UI" w:cs="Segoe UI"/>
          <w:sz w:val="20"/>
          <w:szCs w:val="20"/>
          <w:lang w:eastAsia="en-GB"/>
        </w:rPr>
      </w:pPr>
      <w:r w:rsidRPr="00C02058">
        <w:rPr>
          <w:rFonts w:ascii="Segoe UI" w:hAnsi="Segoe UI" w:cs="Segoe UI"/>
          <w:sz w:val="20"/>
          <w:szCs w:val="20"/>
          <w:lang w:eastAsia="en-GB"/>
        </w:rPr>
        <w:t>Post event reporting</w:t>
      </w:r>
    </w:p>
    <w:p w14:paraId="4900E1CF" w14:textId="77777777" w:rsidR="00787E4F" w:rsidRDefault="00787E4F" w:rsidP="00AD0FB7">
      <w:pPr>
        <w:pStyle w:val="BodyText"/>
        <w:rPr>
          <w:rFonts w:ascii="Segoe UI" w:hAnsi="Segoe UI" w:cs="Segoe UI"/>
          <w:sz w:val="20"/>
          <w:szCs w:val="20"/>
          <w:lang w:eastAsia="en-GB"/>
        </w:rPr>
      </w:pPr>
    </w:p>
    <w:p w14:paraId="3D96E85F" w14:textId="15892298" w:rsidR="00AD0FB7" w:rsidRPr="00C02058" w:rsidRDefault="00AD0FB7" w:rsidP="00AD0FB7">
      <w:pPr>
        <w:pStyle w:val="BodyText"/>
        <w:rPr>
          <w:rFonts w:ascii="Segoe UI" w:hAnsi="Segoe UI" w:cs="Segoe UI"/>
          <w:sz w:val="20"/>
          <w:szCs w:val="20"/>
          <w:lang w:eastAsia="en-GB"/>
        </w:rPr>
      </w:pPr>
      <w:r w:rsidRPr="00C02058">
        <w:rPr>
          <w:rFonts w:ascii="Segoe UI" w:hAnsi="Segoe UI" w:cs="Segoe UI"/>
          <w:sz w:val="20"/>
          <w:szCs w:val="20"/>
          <w:lang w:eastAsia="en-GB"/>
        </w:rPr>
        <w:t>The TSO always remains in direct control of the transmission system.</w:t>
      </w:r>
    </w:p>
    <w:p w14:paraId="5173597F" w14:textId="77777777" w:rsidR="00787E4F" w:rsidRDefault="00787E4F" w:rsidP="00AD0FB7">
      <w:pPr>
        <w:pStyle w:val="BodyText"/>
        <w:rPr>
          <w:rFonts w:ascii="Segoe UI" w:hAnsi="Segoe UI" w:cs="Segoe UI"/>
          <w:sz w:val="20"/>
          <w:szCs w:val="20"/>
          <w:lang w:eastAsia="en-GB"/>
        </w:rPr>
      </w:pPr>
    </w:p>
    <w:p w14:paraId="615D54D5" w14:textId="41E38BB4" w:rsidR="00AD0FB7" w:rsidRPr="00C02058" w:rsidRDefault="00AD0FB7" w:rsidP="00AD0FB7">
      <w:pPr>
        <w:pStyle w:val="BodyText"/>
        <w:rPr>
          <w:rFonts w:ascii="Segoe UI" w:hAnsi="Segoe UI" w:cs="Segoe UI"/>
          <w:sz w:val="20"/>
          <w:szCs w:val="20"/>
          <w:lang w:eastAsia="en-GB"/>
        </w:rPr>
      </w:pPr>
      <w:r w:rsidRPr="00C02058">
        <w:rPr>
          <w:rFonts w:ascii="Segoe UI" w:hAnsi="Segoe UI" w:cs="Segoe UI"/>
          <w:sz w:val="20"/>
          <w:szCs w:val="20"/>
          <w:lang w:eastAsia="en-GB"/>
        </w:rPr>
        <w:t>During a critical contingency:</w:t>
      </w:r>
    </w:p>
    <w:p w14:paraId="548C64CA" w14:textId="77777777" w:rsidR="00AD0FB7" w:rsidRPr="00C02058" w:rsidRDefault="00AD0FB7" w:rsidP="00D538AF">
      <w:pPr>
        <w:pStyle w:val="BodyText"/>
        <w:numPr>
          <w:ilvl w:val="0"/>
          <w:numId w:val="10"/>
        </w:numPr>
        <w:rPr>
          <w:rFonts w:ascii="Segoe UI" w:hAnsi="Segoe UI" w:cs="Segoe UI"/>
          <w:sz w:val="20"/>
          <w:szCs w:val="20"/>
          <w:lang w:eastAsia="en-GB"/>
        </w:rPr>
      </w:pPr>
      <w:r w:rsidRPr="00C02058">
        <w:rPr>
          <w:rFonts w:ascii="Segoe UI" w:hAnsi="Segoe UI" w:cs="Segoe UI"/>
          <w:sz w:val="20"/>
          <w:szCs w:val="20"/>
          <w:lang w:eastAsia="en-GB"/>
        </w:rPr>
        <w:t>The TSO activates the processes in its Critical Contingency Management Plan (CCMP) and emergency response plans</w:t>
      </w:r>
    </w:p>
    <w:p w14:paraId="29038B6D" w14:textId="77777777" w:rsidR="00AD0FB7" w:rsidRPr="00C02058" w:rsidRDefault="00AD0FB7" w:rsidP="00D538AF">
      <w:pPr>
        <w:pStyle w:val="BodyText"/>
        <w:numPr>
          <w:ilvl w:val="0"/>
          <w:numId w:val="10"/>
        </w:numPr>
        <w:rPr>
          <w:rFonts w:ascii="Segoe UI" w:hAnsi="Segoe UI" w:cs="Segoe UI"/>
          <w:sz w:val="20"/>
          <w:szCs w:val="20"/>
          <w:lang w:eastAsia="en-GB"/>
        </w:rPr>
      </w:pPr>
      <w:r w:rsidRPr="00C02058">
        <w:rPr>
          <w:rFonts w:ascii="Segoe UI" w:hAnsi="Segoe UI" w:cs="Segoe UI"/>
          <w:sz w:val="20"/>
          <w:szCs w:val="20"/>
          <w:lang w:eastAsia="en-GB"/>
        </w:rPr>
        <w:t>The CCO issues directions to the TSO that align with the Regulations, the CCMP, and the Communications Plan</w:t>
      </w:r>
    </w:p>
    <w:p w14:paraId="0808999C" w14:textId="77777777" w:rsidR="00AD0FB7" w:rsidRPr="00C02058" w:rsidRDefault="00AD0FB7" w:rsidP="00D538AF">
      <w:pPr>
        <w:pStyle w:val="BodyText"/>
        <w:numPr>
          <w:ilvl w:val="0"/>
          <w:numId w:val="10"/>
        </w:numPr>
        <w:rPr>
          <w:rFonts w:ascii="Segoe UI" w:hAnsi="Segoe UI" w:cs="Segoe UI"/>
          <w:sz w:val="20"/>
          <w:szCs w:val="20"/>
          <w:lang w:eastAsia="en-GB"/>
        </w:rPr>
      </w:pPr>
      <w:r w:rsidRPr="00C02058">
        <w:rPr>
          <w:rFonts w:ascii="Segoe UI" w:hAnsi="Segoe UI" w:cs="Segoe UI"/>
          <w:sz w:val="20"/>
          <w:szCs w:val="20"/>
          <w:lang w:eastAsia="en-GB"/>
        </w:rPr>
        <w:t>The CCO issues directions to stakeholders in line with the Regulations and this Guide</w:t>
      </w:r>
    </w:p>
    <w:p w14:paraId="4CF9B450" w14:textId="77777777" w:rsidR="00AD0FB7" w:rsidRPr="00C02058" w:rsidRDefault="00AD0FB7" w:rsidP="00D538AF">
      <w:pPr>
        <w:pStyle w:val="BodyText"/>
        <w:numPr>
          <w:ilvl w:val="0"/>
          <w:numId w:val="10"/>
        </w:numPr>
        <w:rPr>
          <w:rFonts w:ascii="Segoe UI" w:hAnsi="Segoe UI" w:cs="Segoe UI"/>
          <w:sz w:val="20"/>
          <w:szCs w:val="20"/>
          <w:lang w:eastAsia="en-GB"/>
        </w:rPr>
      </w:pPr>
      <w:r w:rsidRPr="00C02058">
        <w:rPr>
          <w:rFonts w:ascii="Segoe UI" w:hAnsi="Segoe UI" w:cs="Segoe UI"/>
          <w:sz w:val="20"/>
          <w:szCs w:val="20"/>
          <w:lang w:eastAsia="en-GB"/>
        </w:rPr>
        <w:t>The TSO issues directions to Retailers and Large Consumers in line with the Regulations and the CCMP</w:t>
      </w:r>
    </w:p>
    <w:p w14:paraId="5CC21AFD" w14:textId="77777777" w:rsidR="0070781E" w:rsidRPr="0070781E" w:rsidRDefault="0070781E" w:rsidP="0070781E">
      <w:pPr>
        <w:keepNext/>
        <w:pageBreakBefore/>
        <w:numPr>
          <w:ilvl w:val="0"/>
          <w:numId w:val="1"/>
        </w:numPr>
        <w:tabs>
          <w:tab w:val="left" w:pos="851"/>
        </w:tabs>
        <w:spacing w:after="480"/>
        <w:outlineLvl w:val="0"/>
        <w:rPr>
          <w:rFonts w:ascii="Segoe UI" w:hAnsi="Segoe UI" w:cs="Segoe UI"/>
          <w:b/>
          <w:caps/>
          <w:sz w:val="26"/>
          <w:szCs w:val="26"/>
        </w:rPr>
      </w:pPr>
      <w:bookmarkStart w:id="32" w:name="_Toc52279951"/>
      <w:bookmarkStart w:id="33" w:name="_Toc226978654"/>
      <w:bookmarkStart w:id="34" w:name="_Toc130889975"/>
      <w:bookmarkStart w:id="35" w:name="_Toc417373249"/>
      <w:bookmarkStart w:id="36" w:name="_Toc417373972"/>
      <w:bookmarkStart w:id="37" w:name="_Toc417374056"/>
      <w:bookmarkStart w:id="38" w:name="_Toc417374086"/>
      <w:bookmarkStart w:id="39" w:name="_Toc417374157"/>
      <w:bookmarkStart w:id="40" w:name="_Toc417374249"/>
      <w:bookmarkStart w:id="41" w:name="_Toc417374283"/>
      <w:bookmarkStart w:id="42" w:name="_Toc417374373"/>
      <w:bookmarkStart w:id="43" w:name="_Toc417374419"/>
      <w:bookmarkStart w:id="44" w:name="_Toc417374484"/>
      <w:bookmarkStart w:id="45" w:name="_Toc417374544"/>
      <w:bookmarkStart w:id="46" w:name="_Toc417374616"/>
      <w:bookmarkStart w:id="47" w:name="_Toc84235303"/>
      <w:bookmarkStart w:id="48" w:name="_Toc90200099"/>
      <w:bookmarkStart w:id="49" w:name="_Toc479685552"/>
      <w:bookmarkStart w:id="50" w:name="_Toc777018"/>
      <w:bookmarkStart w:id="51" w:name="_Toc239758787"/>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sidRPr="0070781E">
        <w:rPr>
          <w:rFonts w:ascii="Segoe UI" w:hAnsi="Segoe UI" w:cs="Segoe UI"/>
          <w:b/>
          <w:caps/>
          <w:sz w:val="26"/>
          <w:szCs w:val="26"/>
        </w:rPr>
        <w:lastRenderedPageBreak/>
        <w:t>Curtailment Arrangements</w:t>
      </w:r>
      <w:bookmarkEnd w:id="32"/>
      <w:bookmarkEnd w:id="33"/>
      <w:bookmarkEnd w:id="51"/>
    </w:p>
    <w:p w14:paraId="1D924C15" w14:textId="77777777" w:rsidR="0070781E" w:rsidRPr="0070781E" w:rsidRDefault="0070781E" w:rsidP="0070781E">
      <w:pPr>
        <w:spacing w:after="120"/>
        <w:rPr>
          <w:rFonts w:ascii="Segoe UI" w:hAnsi="Segoe UI" w:cs="Segoe UI"/>
          <w:sz w:val="20"/>
          <w:szCs w:val="20"/>
          <w:lang w:val="en-GB" w:eastAsia="en-GB"/>
        </w:rPr>
      </w:pPr>
      <w:r w:rsidRPr="0070781E">
        <w:rPr>
          <w:rFonts w:ascii="Segoe UI" w:hAnsi="Segoe UI" w:cs="Segoe UI"/>
          <w:sz w:val="20"/>
          <w:szCs w:val="20"/>
          <w:lang w:val="en-GB" w:eastAsia="en-GB"/>
        </w:rPr>
        <w:t>The objectives of the curtailment arrangements are to:</w:t>
      </w:r>
    </w:p>
    <w:p w14:paraId="107D71E3"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ensure that gas is supplied in a safe, efficient, and reliable manner</w:t>
      </w:r>
    </w:p>
    <w:p w14:paraId="3786C40B"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minimise net public cost</w:t>
      </w:r>
    </w:p>
    <w:p w14:paraId="481BA4C6"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prioritise the supply of gas for essential services and critical care</w:t>
      </w:r>
    </w:p>
    <w:p w14:paraId="678D2468"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 xml:space="preserve">allow for gas to be used to complete critical processing </w:t>
      </w:r>
    </w:p>
    <w:p w14:paraId="2CBA99E0"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allow for gas to be used to fuel certain electricity generating units</w:t>
      </w:r>
    </w:p>
    <w:p w14:paraId="0DADF607"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ensure efficient utilisation of gas in storage facilities</w:t>
      </w:r>
    </w:p>
    <w:p w14:paraId="65C4213D" w14:textId="77777777" w:rsidR="0070781E" w:rsidRPr="0070781E" w:rsidRDefault="0070781E" w:rsidP="00D538AF">
      <w:pPr>
        <w:numPr>
          <w:ilvl w:val="0"/>
          <w:numId w:val="11"/>
        </w:numPr>
        <w:spacing w:after="120"/>
        <w:rPr>
          <w:rFonts w:ascii="Segoe UI" w:hAnsi="Segoe UI" w:cs="Segoe UI"/>
          <w:sz w:val="20"/>
          <w:szCs w:val="20"/>
          <w:lang w:val="en-GB" w:eastAsia="en-GB"/>
        </w:rPr>
      </w:pPr>
      <w:r w:rsidRPr="0070781E">
        <w:rPr>
          <w:rFonts w:ascii="Segoe UI" w:hAnsi="Segoe UI" w:cs="Segoe UI"/>
          <w:sz w:val="20"/>
          <w:szCs w:val="20"/>
          <w:lang w:val="en-GB" w:eastAsia="en-GB"/>
        </w:rPr>
        <w:t>ensure effective operational management of a critical contingency.</w:t>
      </w:r>
    </w:p>
    <w:p w14:paraId="0B88991A" w14:textId="67CC0785" w:rsidR="0070781E" w:rsidRPr="009F1C2C" w:rsidRDefault="0070781E" w:rsidP="00D538AF">
      <w:pPr>
        <w:pStyle w:val="ListParagraph"/>
        <w:keepNext/>
        <w:numPr>
          <w:ilvl w:val="1"/>
          <w:numId w:val="40"/>
        </w:numPr>
        <w:tabs>
          <w:tab w:val="left" w:pos="851"/>
          <w:tab w:val="num" w:pos="1427"/>
        </w:tabs>
        <w:spacing w:before="120" w:after="240"/>
        <w:outlineLvl w:val="1"/>
        <w:rPr>
          <w:rFonts w:ascii="Segoe UI" w:hAnsi="Segoe UI" w:cs="Segoe UI"/>
          <w:b/>
          <w:bCs/>
          <w:lang w:val="en-GB" w:eastAsia="en-GB"/>
        </w:rPr>
      </w:pPr>
      <w:bookmarkStart w:id="52" w:name="_Toc52279952"/>
      <w:bookmarkStart w:id="53" w:name="_Toc226978655"/>
      <w:bookmarkStart w:id="54" w:name="_Toc239758788"/>
      <w:r w:rsidRPr="009F1C2C">
        <w:rPr>
          <w:rFonts w:ascii="Segoe UI" w:hAnsi="Segoe UI" w:cs="Segoe UI"/>
          <w:b/>
          <w:bCs/>
        </w:rPr>
        <w:t>Curtailment Bands</w:t>
      </w:r>
      <w:bookmarkEnd w:id="52"/>
      <w:bookmarkEnd w:id="53"/>
      <w:bookmarkEnd w:id="54"/>
    </w:p>
    <w:p w14:paraId="1266326B" w14:textId="77777777" w:rsidR="0070781E" w:rsidRPr="007F412A" w:rsidRDefault="0070781E" w:rsidP="0070781E">
      <w:pPr>
        <w:spacing w:after="120"/>
        <w:rPr>
          <w:rFonts w:ascii="Segoe UI" w:hAnsi="Segoe UI" w:cs="Segoe UI"/>
          <w:sz w:val="20"/>
          <w:szCs w:val="20"/>
          <w:lang w:val="en-GB" w:eastAsia="en-GB"/>
        </w:rPr>
      </w:pPr>
      <w:r w:rsidRPr="007F412A">
        <w:rPr>
          <w:rFonts w:ascii="Segoe UI" w:hAnsi="Segoe UI" w:cs="Segoe UI"/>
          <w:sz w:val="20"/>
          <w:szCs w:val="20"/>
          <w:lang w:val="en-GB" w:eastAsia="en-GB"/>
        </w:rPr>
        <w:t>The curtailment bands are summarised in Table 1 below:</w:t>
      </w:r>
    </w:p>
    <w:tbl>
      <w:tblPr>
        <w:tblW w:w="853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305"/>
        <w:gridCol w:w="2410"/>
        <w:gridCol w:w="4819"/>
      </w:tblGrid>
      <w:tr w:rsidR="0070781E" w:rsidRPr="008F49C2" w14:paraId="6F8AA89C" w14:textId="77777777" w:rsidTr="00952E71">
        <w:trPr>
          <w:trHeight w:val="339"/>
          <w:tblHeader/>
        </w:trPr>
        <w:tc>
          <w:tcPr>
            <w:tcW w:w="8534"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5A900A5" w14:textId="77777777" w:rsidR="0070781E" w:rsidRPr="007F412A" w:rsidRDefault="0070781E" w:rsidP="0070781E">
            <w:pPr>
              <w:spacing w:before="40" w:after="40"/>
              <w:jc w:val="left"/>
              <w:rPr>
                <w:rFonts w:ascii="Segoe UI" w:hAnsi="Segoe UI" w:cs="Segoe UI"/>
                <w:b/>
                <w:sz w:val="18"/>
                <w:szCs w:val="20"/>
                <w:lang w:val="en-GB" w:eastAsia="en-GB"/>
              </w:rPr>
            </w:pPr>
            <w:r w:rsidRPr="007F412A">
              <w:rPr>
                <w:rFonts w:ascii="Segoe UI" w:hAnsi="Segoe UI" w:cs="Segoe UI"/>
                <w:b/>
                <w:sz w:val="18"/>
                <w:szCs w:val="20"/>
                <w:lang w:val="en-GB" w:eastAsia="en-GB"/>
              </w:rPr>
              <w:t>Table 1 - Curtailment Bands</w:t>
            </w:r>
          </w:p>
        </w:tc>
      </w:tr>
      <w:tr w:rsidR="0070781E" w:rsidRPr="008F49C2" w14:paraId="332907A8" w14:textId="77777777" w:rsidTr="00952E71">
        <w:trPr>
          <w:trHeight w:val="339"/>
          <w:tblHeader/>
        </w:trPr>
        <w:tc>
          <w:tcPr>
            <w:tcW w:w="130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5734D74" w14:textId="77777777" w:rsidR="0070781E" w:rsidRPr="007F412A" w:rsidRDefault="0070781E" w:rsidP="0070781E">
            <w:pPr>
              <w:spacing w:before="40" w:after="40"/>
              <w:jc w:val="center"/>
              <w:rPr>
                <w:rFonts w:ascii="Segoe UI" w:hAnsi="Segoe UI" w:cs="Segoe UI"/>
                <w:b/>
                <w:sz w:val="18"/>
                <w:szCs w:val="20"/>
                <w:lang w:val="en-GB" w:eastAsia="en-GB"/>
              </w:rPr>
            </w:pPr>
            <w:r w:rsidRPr="007F412A">
              <w:rPr>
                <w:rFonts w:ascii="Segoe UI" w:hAnsi="Segoe UI" w:cs="Segoe UI"/>
                <w:b/>
                <w:sz w:val="18"/>
                <w:szCs w:val="20"/>
                <w:lang w:val="en-GB" w:eastAsia="en-GB"/>
              </w:rPr>
              <w:t>Curtailment Band</w:t>
            </w:r>
          </w:p>
        </w:tc>
        <w:tc>
          <w:tcPr>
            <w:tcW w:w="241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236F1A75" w14:textId="77777777" w:rsidR="0070781E" w:rsidRPr="007F412A" w:rsidRDefault="0070781E" w:rsidP="0070781E">
            <w:pPr>
              <w:spacing w:before="40" w:after="40"/>
              <w:jc w:val="left"/>
              <w:rPr>
                <w:rFonts w:ascii="Segoe UI" w:hAnsi="Segoe UI" w:cs="Segoe UI"/>
                <w:b/>
                <w:bCs/>
                <w:sz w:val="18"/>
                <w:szCs w:val="20"/>
                <w:lang w:val="en-GB" w:eastAsia="en-GB"/>
              </w:rPr>
            </w:pPr>
            <w:r w:rsidRPr="007F412A">
              <w:rPr>
                <w:rFonts w:ascii="Segoe UI" w:hAnsi="Segoe UI" w:cs="Segoe UI"/>
                <w:b/>
                <w:bCs/>
                <w:sz w:val="18"/>
                <w:szCs w:val="20"/>
                <w:lang w:val="en-GB" w:eastAsia="en-GB"/>
              </w:rPr>
              <w:t>Consumption</w:t>
            </w:r>
          </w:p>
        </w:tc>
        <w:tc>
          <w:tcPr>
            <w:tcW w:w="481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56C0A2" w14:textId="77777777" w:rsidR="0070781E" w:rsidRPr="007F412A" w:rsidRDefault="0070781E" w:rsidP="0070781E">
            <w:pPr>
              <w:spacing w:before="40" w:after="40"/>
              <w:jc w:val="left"/>
              <w:rPr>
                <w:rFonts w:ascii="Segoe UI" w:hAnsi="Segoe UI" w:cs="Segoe UI"/>
                <w:b/>
                <w:bCs/>
                <w:sz w:val="18"/>
                <w:szCs w:val="20"/>
                <w:lang w:val="en-GB" w:eastAsia="en-GB"/>
              </w:rPr>
            </w:pPr>
            <w:r w:rsidRPr="007F412A">
              <w:rPr>
                <w:rFonts w:ascii="Segoe UI" w:hAnsi="Segoe UI" w:cs="Segoe UI"/>
                <w:b/>
                <w:bCs/>
                <w:sz w:val="18"/>
                <w:szCs w:val="20"/>
                <w:lang w:val="en-GB" w:eastAsia="en-GB"/>
              </w:rPr>
              <w:t>Description</w:t>
            </w:r>
          </w:p>
        </w:tc>
      </w:tr>
      <w:tr w:rsidR="0070781E" w:rsidRPr="008F49C2" w14:paraId="57BCBE48" w14:textId="77777777" w:rsidTr="00952E71">
        <w:tc>
          <w:tcPr>
            <w:tcW w:w="1305" w:type="dxa"/>
            <w:tcBorders>
              <w:top w:val="single" w:sz="4" w:space="0" w:color="auto"/>
              <w:left w:val="single" w:sz="4" w:space="0" w:color="auto"/>
              <w:bottom w:val="single" w:sz="4" w:space="0" w:color="auto"/>
              <w:right w:val="single" w:sz="4" w:space="0" w:color="auto"/>
            </w:tcBorders>
            <w:vAlign w:val="center"/>
          </w:tcPr>
          <w:p w14:paraId="481774CC" w14:textId="77777777" w:rsidR="0070781E" w:rsidRPr="007F412A" w:rsidRDefault="0070781E" w:rsidP="0070781E">
            <w:pPr>
              <w:autoSpaceDE w:val="0"/>
              <w:autoSpaceDN w:val="0"/>
              <w:adjustRightInd w:val="0"/>
              <w:spacing w:before="40" w:after="40"/>
              <w:jc w:val="center"/>
              <w:rPr>
                <w:rFonts w:ascii="Segoe UI" w:hAnsi="Segoe UI" w:cs="Segoe UI"/>
                <w:sz w:val="18"/>
                <w:szCs w:val="20"/>
                <w:lang w:val="en-GB" w:eastAsia="en-GB"/>
              </w:rPr>
            </w:pPr>
            <w:r w:rsidRPr="007F412A">
              <w:rPr>
                <w:rFonts w:ascii="Segoe UI" w:hAnsi="Segoe UI" w:cs="Segoe UI"/>
                <w:sz w:val="18"/>
                <w:szCs w:val="20"/>
                <w:lang w:val="en-GB" w:eastAsia="en-GB"/>
              </w:rPr>
              <w:t>0</w:t>
            </w:r>
          </w:p>
        </w:tc>
        <w:tc>
          <w:tcPr>
            <w:tcW w:w="2410" w:type="dxa"/>
            <w:tcBorders>
              <w:top w:val="single" w:sz="4" w:space="0" w:color="auto"/>
              <w:left w:val="single" w:sz="4" w:space="0" w:color="auto"/>
              <w:bottom w:val="single" w:sz="4" w:space="0" w:color="auto"/>
              <w:right w:val="single" w:sz="4" w:space="0" w:color="auto"/>
            </w:tcBorders>
            <w:vAlign w:val="center"/>
          </w:tcPr>
          <w:p w14:paraId="46E89BDD" w14:textId="77777777" w:rsidR="0070781E" w:rsidRPr="007F412A" w:rsidRDefault="0070781E" w:rsidP="0070781E">
            <w:pPr>
              <w:spacing w:before="40" w:after="40"/>
              <w:jc w:val="left"/>
              <w:rPr>
                <w:rFonts w:ascii="Segoe UI" w:hAnsi="Segoe UI" w:cs="Segoe UI"/>
                <w:sz w:val="18"/>
                <w:szCs w:val="20"/>
                <w:lang w:val="en-AU" w:eastAsia="en-GB"/>
              </w:rPr>
            </w:pPr>
          </w:p>
        </w:tc>
        <w:tc>
          <w:tcPr>
            <w:tcW w:w="4819" w:type="dxa"/>
            <w:tcBorders>
              <w:top w:val="single" w:sz="4" w:space="0" w:color="auto"/>
              <w:left w:val="single" w:sz="4" w:space="0" w:color="auto"/>
              <w:bottom w:val="single" w:sz="4" w:space="0" w:color="auto"/>
              <w:right w:val="single" w:sz="4" w:space="0" w:color="auto"/>
            </w:tcBorders>
            <w:vAlign w:val="center"/>
          </w:tcPr>
          <w:p w14:paraId="64B03A62" w14:textId="3FFD85EC" w:rsidR="0070781E" w:rsidRPr="007F412A" w:rsidRDefault="00E93D13" w:rsidP="0070781E">
            <w:pPr>
              <w:spacing w:before="40" w:after="40"/>
              <w:jc w:val="left"/>
              <w:rPr>
                <w:rFonts w:ascii="Segoe UI" w:hAnsi="Segoe UI" w:cs="Segoe UI"/>
                <w:sz w:val="18"/>
                <w:szCs w:val="20"/>
                <w:lang w:val="en-AU" w:eastAsia="en-GB"/>
              </w:rPr>
            </w:pPr>
            <w:r w:rsidRPr="007F412A">
              <w:rPr>
                <w:rFonts w:ascii="Segoe UI" w:hAnsi="Segoe UI" w:cs="Segoe UI"/>
                <w:sz w:val="18"/>
                <w:szCs w:val="20"/>
                <w:lang w:val="en-AU" w:eastAsia="en-GB"/>
              </w:rPr>
              <w:t xml:space="preserve">Any consumer </w:t>
            </w:r>
            <w:r w:rsidR="00451D86" w:rsidRPr="007F412A">
              <w:rPr>
                <w:rFonts w:ascii="Segoe UI" w:hAnsi="Segoe UI" w:cs="Segoe UI"/>
                <w:sz w:val="18"/>
                <w:szCs w:val="20"/>
                <w:lang w:val="en-AU" w:eastAsia="en-GB"/>
              </w:rPr>
              <w:t xml:space="preserve">installation, to the extent that gas is used for injection into </w:t>
            </w:r>
            <w:r w:rsidR="00F25E4D" w:rsidRPr="007F412A">
              <w:rPr>
                <w:rFonts w:ascii="Segoe UI" w:hAnsi="Segoe UI" w:cs="Segoe UI"/>
                <w:sz w:val="18"/>
                <w:szCs w:val="20"/>
                <w:lang w:val="en-AU" w:eastAsia="en-GB"/>
              </w:rPr>
              <w:t>g</w:t>
            </w:r>
            <w:r w:rsidR="0070781E" w:rsidRPr="007F412A">
              <w:rPr>
                <w:rFonts w:ascii="Segoe UI" w:hAnsi="Segoe UI" w:cs="Segoe UI"/>
                <w:sz w:val="18"/>
                <w:szCs w:val="20"/>
                <w:lang w:val="en-AU" w:eastAsia="en-GB"/>
              </w:rPr>
              <w:t xml:space="preserve">as </w:t>
            </w:r>
            <w:r w:rsidR="00F25E4D" w:rsidRPr="007F412A">
              <w:rPr>
                <w:rFonts w:ascii="Segoe UI" w:hAnsi="Segoe UI" w:cs="Segoe UI"/>
                <w:sz w:val="18"/>
                <w:szCs w:val="20"/>
                <w:lang w:val="en-AU" w:eastAsia="en-GB"/>
              </w:rPr>
              <w:t>s</w:t>
            </w:r>
            <w:r w:rsidR="0070781E" w:rsidRPr="007F412A">
              <w:rPr>
                <w:rFonts w:ascii="Segoe UI" w:hAnsi="Segoe UI" w:cs="Segoe UI"/>
                <w:sz w:val="18"/>
                <w:szCs w:val="20"/>
                <w:lang w:val="en-AU" w:eastAsia="en-GB"/>
              </w:rPr>
              <w:t>torage</w:t>
            </w:r>
          </w:p>
        </w:tc>
      </w:tr>
      <w:tr w:rsidR="0070781E" w:rsidRPr="008F49C2" w14:paraId="6CA69F59" w14:textId="77777777" w:rsidTr="00952E71">
        <w:tc>
          <w:tcPr>
            <w:tcW w:w="1305" w:type="dxa"/>
            <w:tcBorders>
              <w:top w:val="single" w:sz="4" w:space="0" w:color="auto"/>
              <w:left w:val="single" w:sz="4" w:space="0" w:color="auto"/>
              <w:bottom w:val="single" w:sz="4" w:space="0" w:color="auto"/>
              <w:right w:val="single" w:sz="4" w:space="0" w:color="auto"/>
            </w:tcBorders>
            <w:vAlign w:val="center"/>
          </w:tcPr>
          <w:p w14:paraId="7EDCB395" w14:textId="77777777" w:rsidR="0070781E" w:rsidRPr="007F412A" w:rsidRDefault="0070781E" w:rsidP="0070781E">
            <w:pPr>
              <w:autoSpaceDE w:val="0"/>
              <w:autoSpaceDN w:val="0"/>
              <w:adjustRightInd w:val="0"/>
              <w:spacing w:before="40" w:after="40"/>
              <w:jc w:val="center"/>
              <w:rPr>
                <w:rFonts w:ascii="Segoe UI" w:hAnsi="Segoe UI" w:cs="Segoe UI"/>
                <w:sz w:val="18"/>
                <w:szCs w:val="20"/>
                <w:lang w:val="en-GB" w:eastAsia="en-GB"/>
              </w:rPr>
            </w:pPr>
            <w:r w:rsidRPr="007F412A">
              <w:rPr>
                <w:rFonts w:ascii="Segoe UI" w:hAnsi="Segoe UI" w:cs="Segoe UI"/>
                <w:sz w:val="18"/>
                <w:szCs w:val="20"/>
                <w:lang w:val="en-GB" w:eastAsia="en-GB"/>
              </w:rPr>
              <w:t>1</w:t>
            </w:r>
          </w:p>
        </w:tc>
        <w:tc>
          <w:tcPr>
            <w:tcW w:w="2410" w:type="dxa"/>
            <w:tcBorders>
              <w:top w:val="single" w:sz="4" w:space="0" w:color="auto"/>
              <w:left w:val="single" w:sz="4" w:space="0" w:color="auto"/>
              <w:bottom w:val="single" w:sz="4" w:space="0" w:color="auto"/>
              <w:right w:val="single" w:sz="4" w:space="0" w:color="auto"/>
            </w:tcBorders>
            <w:vAlign w:val="center"/>
          </w:tcPr>
          <w:p w14:paraId="73E25CC1" w14:textId="4526C292" w:rsidR="0070781E" w:rsidRPr="007F412A" w:rsidRDefault="00785AC9" w:rsidP="0070781E">
            <w:pPr>
              <w:spacing w:before="40" w:after="40"/>
              <w:jc w:val="left"/>
              <w:rPr>
                <w:rFonts w:ascii="Segoe UI" w:hAnsi="Segoe UI" w:cs="Segoe UI"/>
                <w:sz w:val="18"/>
                <w:szCs w:val="20"/>
                <w:lang w:val="en-AU" w:eastAsia="en-GB"/>
              </w:rPr>
            </w:pPr>
            <w:r>
              <w:rPr>
                <w:rFonts w:ascii="Segoe UI" w:hAnsi="Segoe UI" w:cs="Segoe UI"/>
                <w:b/>
                <w:sz w:val="18"/>
                <w:szCs w:val="20"/>
                <w:lang w:val="en-AU" w:eastAsia="en-GB"/>
              </w:rPr>
              <w:t xml:space="preserve">More than </w:t>
            </w:r>
            <w:r w:rsidR="00286ED9" w:rsidRPr="007F412A">
              <w:rPr>
                <w:rFonts w:ascii="Segoe UI" w:hAnsi="Segoe UI" w:cs="Segoe UI"/>
                <w:b/>
                <w:sz w:val="18"/>
                <w:szCs w:val="20"/>
                <w:lang w:val="en-AU" w:eastAsia="en-GB"/>
              </w:rPr>
              <w:t xml:space="preserve">100 </w:t>
            </w:r>
            <w:r w:rsidR="0070781E" w:rsidRPr="007F412A">
              <w:rPr>
                <w:rFonts w:ascii="Segoe UI" w:hAnsi="Segoe UI" w:cs="Segoe UI"/>
                <w:b/>
                <w:sz w:val="18"/>
                <w:szCs w:val="20"/>
                <w:lang w:val="en-AU" w:eastAsia="en-GB"/>
              </w:rPr>
              <w:t>TJ/day</w:t>
            </w:r>
          </w:p>
        </w:tc>
        <w:tc>
          <w:tcPr>
            <w:tcW w:w="4819" w:type="dxa"/>
            <w:tcBorders>
              <w:top w:val="single" w:sz="4" w:space="0" w:color="auto"/>
              <w:left w:val="single" w:sz="4" w:space="0" w:color="auto"/>
              <w:bottom w:val="single" w:sz="4" w:space="0" w:color="auto"/>
              <w:right w:val="single" w:sz="4" w:space="0" w:color="auto"/>
            </w:tcBorders>
            <w:vAlign w:val="center"/>
          </w:tcPr>
          <w:p w14:paraId="4E0D3B3E" w14:textId="7B032DAF" w:rsidR="0070781E" w:rsidRPr="007F412A" w:rsidRDefault="0052632D" w:rsidP="0070781E">
            <w:pPr>
              <w:spacing w:before="40" w:after="40"/>
              <w:jc w:val="left"/>
              <w:rPr>
                <w:rFonts w:ascii="Segoe UI" w:hAnsi="Segoe UI" w:cs="Segoe UI"/>
                <w:sz w:val="18"/>
                <w:szCs w:val="20"/>
                <w:lang w:val="en-AU" w:eastAsia="en-GB"/>
              </w:rPr>
            </w:pPr>
            <w:r w:rsidRPr="007F412A">
              <w:rPr>
                <w:rFonts w:ascii="Segoe UI" w:hAnsi="Segoe UI" w:cs="Segoe UI"/>
                <w:sz w:val="18"/>
                <w:szCs w:val="20"/>
                <w:lang w:val="en-GB" w:eastAsia="en-GB"/>
              </w:rPr>
              <w:t>Any consumer installation sup</w:t>
            </w:r>
            <w:r w:rsidR="000445D2" w:rsidRPr="007F412A">
              <w:rPr>
                <w:rFonts w:ascii="Segoe UI" w:hAnsi="Segoe UI" w:cs="Segoe UI"/>
                <w:sz w:val="18"/>
                <w:szCs w:val="20"/>
                <w:lang w:val="en-GB" w:eastAsia="en-GB"/>
              </w:rPr>
              <w:t>plied directly from the tran</w:t>
            </w:r>
            <w:r w:rsidR="00CE2D3D" w:rsidRPr="007F412A">
              <w:rPr>
                <w:rFonts w:ascii="Segoe UI" w:hAnsi="Segoe UI" w:cs="Segoe UI"/>
                <w:sz w:val="18"/>
                <w:szCs w:val="20"/>
                <w:lang w:val="en-GB" w:eastAsia="en-GB"/>
              </w:rPr>
              <w:t>s</w:t>
            </w:r>
            <w:r w:rsidR="000445D2" w:rsidRPr="007F412A">
              <w:rPr>
                <w:rFonts w:ascii="Segoe UI" w:hAnsi="Segoe UI" w:cs="Segoe UI"/>
                <w:sz w:val="18"/>
                <w:szCs w:val="20"/>
                <w:lang w:val="en-GB" w:eastAsia="en-GB"/>
              </w:rPr>
              <w:t>mission system</w:t>
            </w:r>
          </w:p>
        </w:tc>
      </w:tr>
      <w:tr w:rsidR="0070781E" w:rsidRPr="008F49C2" w14:paraId="2CD07772" w14:textId="77777777" w:rsidTr="00952E71">
        <w:tc>
          <w:tcPr>
            <w:tcW w:w="1305" w:type="dxa"/>
            <w:tcBorders>
              <w:top w:val="single" w:sz="4" w:space="0" w:color="auto"/>
              <w:left w:val="single" w:sz="4" w:space="0" w:color="auto"/>
              <w:bottom w:val="single" w:sz="4" w:space="0" w:color="auto"/>
              <w:right w:val="single" w:sz="4" w:space="0" w:color="auto"/>
            </w:tcBorders>
            <w:vAlign w:val="center"/>
          </w:tcPr>
          <w:p w14:paraId="4F3C13C4" w14:textId="77777777" w:rsidR="0070781E" w:rsidRPr="007F412A" w:rsidRDefault="0070781E" w:rsidP="0070781E">
            <w:pPr>
              <w:autoSpaceDE w:val="0"/>
              <w:autoSpaceDN w:val="0"/>
              <w:adjustRightInd w:val="0"/>
              <w:spacing w:before="40" w:after="40"/>
              <w:jc w:val="center"/>
              <w:rPr>
                <w:rFonts w:ascii="Segoe UI" w:hAnsi="Segoe UI" w:cs="Segoe UI"/>
                <w:sz w:val="18"/>
                <w:szCs w:val="20"/>
                <w:lang w:val="en-GB" w:eastAsia="en-GB"/>
              </w:rPr>
            </w:pPr>
            <w:r w:rsidRPr="007F412A">
              <w:rPr>
                <w:rFonts w:ascii="Segoe UI" w:hAnsi="Segoe UI" w:cs="Segoe UI"/>
                <w:sz w:val="18"/>
                <w:szCs w:val="20"/>
                <w:lang w:val="en-GB" w:eastAsia="en-GB"/>
              </w:rPr>
              <w:t>2</w:t>
            </w:r>
          </w:p>
        </w:tc>
        <w:tc>
          <w:tcPr>
            <w:tcW w:w="2410" w:type="dxa"/>
            <w:tcBorders>
              <w:top w:val="single" w:sz="4" w:space="0" w:color="auto"/>
              <w:left w:val="single" w:sz="4" w:space="0" w:color="auto"/>
              <w:bottom w:val="single" w:sz="4" w:space="0" w:color="auto"/>
              <w:right w:val="single" w:sz="4" w:space="0" w:color="auto"/>
            </w:tcBorders>
            <w:vAlign w:val="center"/>
          </w:tcPr>
          <w:p w14:paraId="4ECF188C" w14:textId="43FC79D3" w:rsidR="0070781E" w:rsidRPr="00C95F9E" w:rsidRDefault="00785AC9" w:rsidP="0070781E">
            <w:pPr>
              <w:spacing w:before="40" w:after="40"/>
              <w:jc w:val="left"/>
              <w:rPr>
                <w:rFonts w:ascii="Segoe UI" w:hAnsi="Segoe UI" w:cs="Segoe UI"/>
                <w:b/>
                <w:sz w:val="18"/>
                <w:szCs w:val="20"/>
                <w:lang w:val="en-AU" w:eastAsia="en-GB"/>
              </w:rPr>
            </w:pPr>
            <w:r>
              <w:rPr>
                <w:rFonts w:ascii="Segoe UI" w:hAnsi="Segoe UI" w:cs="Segoe UI"/>
                <w:b/>
                <w:sz w:val="18"/>
                <w:szCs w:val="20"/>
                <w:lang w:val="en-AU" w:eastAsia="en-GB"/>
              </w:rPr>
              <w:t>More than</w:t>
            </w:r>
            <w:r w:rsidR="0070781E" w:rsidRPr="00C95F9E">
              <w:rPr>
                <w:rFonts w:ascii="Segoe UI" w:hAnsi="Segoe UI" w:cs="Segoe UI"/>
                <w:b/>
                <w:sz w:val="18"/>
                <w:szCs w:val="20"/>
                <w:lang w:val="en-AU" w:eastAsia="en-GB"/>
              </w:rPr>
              <w:t>15</w:t>
            </w:r>
            <w:r w:rsidR="00240BCA" w:rsidRPr="00C95F9E">
              <w:rPr>
                <w:rFonts w:ascii="Segoe UI" w:hAnsi="Segoe UI" w:cs="Segoe UI"/>
                <w:b/>
                <w:sz w:val="18"/>
                <w:szCs w:val="20"/>
                <w:lang w:val="en-AU" w:eastAsia="en-GB"/>
              </w:rPr>
              <w:t xml:space="preserve"> TJ/day and not more than 100</w:t>
            </w:r>
            <w:r w:rsidR="0070781E" w:rsidRPr="00C95F9E">
              <w:rPr>
                <w:rFonts w:ascii="Segoe UI" w:hAnsi="Segoe UI" w:cs="Segoe UI"/>
                <w:b/>
                <w:sz w:val="18"/>
                <w:szCs w:val="20"/>
                <w:lang w:val="en-AU" w:eastAsia="en-GB"/>
              </w:rPr>
              <w:t xml:space="preserve"> TJ/day</w:t>
            </w:r>
          </w:p>
        </w:tc>
        <w:tc>
          <w:tcPr>
            <w:tcW w:w="4819" w:type="dxa"/>
            <w:tcBorders>
              <w:top w:val="single" w:sz="4" w:space="0" w:color="auto"/>
              <w:left w:val="single" w:sz="4" w:space="0" w:color="auto"/>
              <w:bottom w:val="single" w:sz="4" w:space="0" w:color="auto"/>
              <w:right w:val="single" w:sz="4" w:space="0" w:color="auto"/>
            </w:tcBorders>
            <w:vAlign w:val="center"/>
          </w:tcPr>
          <w:p w14:paraId="79EDA499" w14:textId="47DA792E" w:rsidR="0070781E" w:rsidRPr="00C95F9E" w:rsidRDefault="009B37A1" w:rsidP="0070781E">
            <w:pPr>
              <w:spacing w:before="40" w:after="40"/>
              <w:jc w:val="left"/>
              <w:rPr>
                <w:rFonts w:ascii="Segoe UI" w:hAnsi="Segoe UI" w:cs="Segoe UI"/>
                <w:sz w:val="18"/>
                <w:szCs w:val="20"/>
                <w:lang w:val="en-AU" w:eastAsia="en-GB"/>
              </w:rPr>
            </w:pPr>
            <w:r w:rsidRPr="00C95F9E">
              <w:rPr>
                <w:rFonts w:ascii="Segoe UI" w:hAnsi="Segoe UI" w:cs="Segoe UI"/>
                <w:sz w:val="18"/>
                <w:szCs w:val="20"/>
                <w:lang w:val="en-GB" w:eastAsia="en-GB"/>
              </w:rPr>
              <w:t xml:space="preserve">Any consumer installation </w:t>
            </w:r>
            <w:r w:rsidR="00057941" w:rsidRPr="00C95F9E">
              <w:rPr>
                <w:rFonts w:ascii="Segoe UI" w:hAnsi="Segoe UI" w:cs="Segoe UI"/>
                <w:sz w:val="18"/>
                <w:szCs w:val="20"/>
                <w:lang w:val="en-GB" w:eastAsia="en-GB"/>
              </w:rPr>
              <w:t>supplied directly from the transmission system</w:t>
            </w:r>
          </w:p>
        </w:tc>
      </w:tr>
      <w:tr w:rsidR="00092E6E" w:rsidRPr="008F49C2" w14:paraId="6AF208C1" w14:textId="77777777" w:rsidTr="00952E71">
        <w:tc>
          <w:tcPr>
            <w:tcW w:w="1305" w:type="dxa"/>
            <w:tcBorders>
              <w:top w:val="single" w:sz="4" w:space="0" w:color="auto"/>
              <w:left w:val="single" w:sz="4" w:space="0" w:color="auto"/>
              <w:bottom w:val="single" w:sz="4" w:space="0" w:color="auto"/>
              <w:right w:val="single" w:sz="4" w:space="0" w:color="auto"/>
            </w:tcBorders>
            <w:vAlign w:val="center"/>
          </w:tcPr>
          <w:p w14:paraId="053B332D" w14:textId="11CA0FE0" w:rsidR="00092E6E" w:rsidRPr="007F412A" w:rsidRDefault="00092E6E" w:rsidP="0070781E">
            <w:pPr>
              <w:autoSpaceDE w:val="0"/>
              <w:autoSpaceDN w:val="0"/>
              <w:adjustRightInd w:val="0"/>
              <w:spacing w:before="40" w:after="40"/>
              <w:jc w:val="center"/>
              <w:rPr>
                <w:rFonts w:ascii="Segoe UI" w:hAnsi="Segoe UI" w:cs="Segoe UI"/>
                <w:sz w:val="18"/>
                <w:szCs w:val="20"/>
                <w:lang w:val="en-GB" w:eastAsia="en-GB"/>
              </w:rPr>
            </w:pPr>
            <w:r w:rsidRPr="007F412A">
              <w:rPr>
                <w:rFonts w:ascii="Segoe UI" w:hAnsi="Segoe UI" w:cs="Segoe UI"/>
                <w:sz w:val="18"/>
                <w:szCs w:val="20"/>
                <w:lang w:val="en-GB" w:eastAsia="en-GB"/>
              </w:rPr>
              <w:t>2A</w:t>
            </w:r>
          </w:p>
        </w:tc>
        <w:tc>
          <w:tcPr>
            <w:tcW w:w="2410" w:type="dxa"/>
            <w:tcBorders>
              <w:top w:val="single" w:sz="4" w:space="0" w:color="auto"/>
              <w:left w:val="single" w:sz="4" w:space="0" w:color="auto"/>
              <w:bottom w:val="single" w:sz="4" w:space="0" w:color="auto"/>
              <w:right w:val="single" w:sz="4" w:space="0" w:color="auto"/>
            </w:tcBorders>
            <w:vAlign w:val="center"/>
          </w:tcPr>
          <w:p w14:paraId="4B270B2E" w14:textId="59EEF69E" w:rsidR="00092E6E" w:rsidRPr="007F412A" w:rsidRDefault="00092E6E" w:rsidP="0070781E">
            <w:pPr>
              <w:spacing w:before="40" w:after="40"/>
              <w:jc w:val="left"/>
              <w:rPr>
                <w:rFonts w:ascii="Segoe UI" w:hAnsi="Segoe UI" w:cs="Segoe UI"/>
                <w:b/>
                <w:sz w:val="18"/>
                <w:szCs w:val="20"/>
                <w:lang w:val="en-AU" w:eastAsia="en-GB"/>
              </w:rPr>
            </w:pPr>
            <w:r w:rsidRPr="007F412A">
              <w:rPr>
                <w:rFonts w:ascii="Segoe UI" w:hAnsi="Segoe UI" w:cs="Segoe UI"/>
                <w:b/>
                <w:sz w:val="18"/>
                <w:szCs w:val="20"/>
                <w:lang w:val="en-AU" w:eastAsia="en-GB"/>
              </w:rPr>
              <w:t>More than 300 TJ per annum and not more than 15 TJ per day</w:t>
            </w:r>
          </w:p>
        </w:tc>
        <w:tc>
          <w:tcPr>
            <w:tcW w:w="4819" w:type="dxa"/>
            <w:tcBorders>
              <w:top w:val="single" w:sz="4" w:space="0" w:color="auto"/>
              <w:left w:val="single" w:sz="4" w:space="0" w:color="auto"/>
              <w:bottom w:val="single" w:sz="4" w:space="0" w:color="auto"/>
              <w:right w:val="single" w:sz="4" w:space="0" w:color="auto"/>
            </w:tcBorders>
            <w:vAlign w:val="center"/>
          </w:tcPr>
          <w:p w14:paraId="33E4C8A4" w14:textId="6FAF8B70" w:rsidR="00092E6E" w:rsidRPr="007F412A" w:rsidDel="009B37A1" w:rsidRDefault="00FA3AB2" w:rsidP="0070781E">
            <w:pPr>
              <w:spacing w:before="40" w:after="40"/>
              <w:jc w:val="left"/>
              <w:rPr>
                <w:rFonts w:ascii="Segoe UI" w:hAnsi="Segoe UI" w:cs="Segoe UI"/>
                <w:sz w:val="18"/>
                <w:szCs w:val="20"/>
                <w:lang w:val="en-GB" w:eastAsia="en-GB"/>
              </w:rPr>
            </w:pPr>
            <w:r w:rsidRPr="007F412A">
              <w:rPr>
                <w:rFonts w:ascii="Segoe UI" w:hAnsi="Segoe UI" w:cs="Segoe UI"/>
                <w:sz w:val="18"/>
                <w:szCs w:val="20"/>
                <w:lang w:val="en-GB" w:eastAsia="en-GB"/>
              </w:rPr>
              <w:t xml:space="preserve">Large industrial or commercial </w:t>
            </w:r>
            <w:r w:rsidR="00B07D3D" w:rsidRPr="007F412A">
              <w:rPr>
                <w:rFonts w:ascii="Segoe UI" w:hAnsi="Segoe UI" w:cs="Segoe UI"/>
                <w:sz w:val="18"/>
                <w:szCs w:val="20"/>
                <w:lang w:val="en-GB" w:eastAsia="en-GB"/>
              </w:rPr>
              <w:t>consumer installation</w:t>
            </w:r>
          </w:p>
        </w:tc>
      </w:tr>
      <w:tr w:rsidR="0070781E" w:rsidRPr="008F49C2" w14:paraId="38D27E5E" w14:textId="77777777" w:rsidTr="00952E71">
        <w:tc>
          <w:tcPr>
            <w:tcW w:w="1305" w:type="dxa"/>
            <w:tcBorders>
              <w:top w:val="single" w:sz="4" w:space="0" w:color="auto"/>
              <w:left w:val="single" w:sz="4" w:space="0" w:color="auto"/>
              <w:bottom w:val="single" w:sz="4" w:space="0" w:color="auto"/>
              <w:right w:val="single" w:sz="4" w:space="0" w:color="auto"/>
            </w:tcBorders>
            <w:vAlign w:val="center"/>
            <w:hideMark/>
          </w:tcPr>
          <w:p w14:paraId="54831F9D" w14:textId="77777777" w:rsidR="0070781E" w:rsidRPr="007F412A" w:rsidRDefault="0070781E" w:rsidP="0070781E">
            <w:pPr>
              <w:autoSpaceDE w:val="0"/>
              <w:autoSpaceDN w:val="0"/>
              <w:adjustRightInd w:val="0"/>
              <w:spacing w:before="40" w:after="40"/>
              <w:jc w:val="center"/>
              <w:rPr>
                <w:rFonts w:ascii="Segoe UI" w:hAnsi="Segoe UI" w:cs="Segoe UI"/>
                <w:b/>
                <w:bCs/>
                <w:sz w:val="18"/>
                <w:szCs w:val="20"/>
                <w:lang w:val="en-GB" w:eastAsia="en-GB"/>
              </w:rPr>
            </w:pPr>
            <w:r w:rsidRPr="007F412A">
              <w:rPr>
                <w:rFonts w:ascii="Segoe UI" w:hAnsi="Segoe UI" w:cs="Segoe UI"/>
                <w:sz w:val="18"/>
                <w:szCs w:val="20"/>
                <w:lang w:val="en-GB" w:eastAsia="en-GB"/>
              </w:rPr>
              <w:t>3</w:t>
            </w:r>
          </w:p>
        </w:tc>
        <w:tc>
          <w:tcPr>
            <w:tcW w:w="2410" w:type="dxa"/>
            <w:tcBorders>
              <w:top w:val="single" w:sz="4" w:space="0" w:color="auto"/>
              <w:left w:val="single" w:sz="4" w:space="0" w:color="auto"/>
              <w:bottom w:val="single" w:sz="4" w:space="0" w:color="auto"/>
              <w:right w:val="single" w:sz="4" w:space="0" w:color="auto"/>
            </w:tcBorders>
            <w:vAlign w:val="center"/>
          </w:tcPr>
          <w:p w14:paraId="2772FA70" w14:textId="1FFA644F" w:rsidR="0070781E" w:rsidRPr="00C95F9E" w:rsidRDefault="00785AC9" w:rsidP="00BE004F">
            <w:pPr>
              <w:spacing w:before="40" w:after="40"/>
              <w:jc w:val="left"/>
              <w:rPr>
                <w:rFonts w:ascii="Segoe UI" w:hAnsi="Segoe UI" w:cs="Segoe UI"/>
                <w:sz w:val="18"/>
                <w:szCs w:val="20"/>
                <w:lang w:val="en-GB" w:eastAsia="en-GB"/>
              </w:rPr>
            </w:pPr>
            <w:r>
              <w:rPr>
                <w:rFonts w:ascii="Segoe UI" w:hAnsi="Segoe UI" w:cs="Segoe UI"/>
                <w:b/>
                <w:bCs/>
                <w:sz w:val="18"/>
                <w:szCs w:val="20"/>
                <w:lang w:val="en-AU" w:eastAsia="en-GB"/>
              </w:rPr>
              <w:t xml:space="preserve">More than </w:t>
            </w:r>
            <w:r w:rsidR="0070781E" w:rsidRPr="007F412A">
              <w:rPr>
                <w:rFonts w:ascii="Segoe UI" w:hAnsi="Segoe UI" w:cs="Segoe UI"/>
                <w:b/>
                <w:bCs/>
                <w:sz w:val="18"/>
                <w:szCs w:val="20"/>
                <w:lang w:val="en-AU" w:eastAsia="en-GB"/>
              </w:rPr>
              <w:t xml:space="preserve">10 TJ/annum and </w:t>
            </w:r>
            <w:r w:rsidR="005B491D" w:rsidRPr="007F412A">
              <w:rPr>
                <w:rFonts w:ascii="Segoe UI" w:hAnsi="Segoe UI" w:cs="Segoe UI"/>
                <w:b/>
                <w:bCs/>
                <w:sz w:val="18"/>
                <w:szCs w:val="20"/>
                <w:lang w:val="en-AU" w:eastAsia="en-GB"/>
              </w:rPr>
              <w:t>not more than</w:t>
            </w:r>
            <w:r w:rsidR="000D2408">
              <w:rPr>
                <w:rFonts w:ascii="Segoe UI" w:hAnsi="Segoe UI" w:cs="Segoe UI"/>
                <w:b/>
                <w:bCs/>
                <w:sz w:val="18"/>
                <w:szCs w:val="20"/>
                <w:lang w:val="en-AU" w:eastAsia="en-GB"/>
              </w:rPr>
              <w:t xml:space="preserve"> 300 TJ per annu</w:t>
            </w:r>
            <w:r w:rsidR="008B448E">
              <w:rPr>
                <w:rFonts w:ascii="Segoe UI" w:hAnsi="Segoe UI" w:cs="Segoe UI"/>
                <w:b/>
                <w:bCs/>
                <w:sz w:val="18"/>
                <w:szCs w:val="20"/>
                <w:lang w:val="en-AU" w:eastAsia="en-GB"/>
              </w:rPr>
              <w:t>m</w:t>
            </w:r>
            <w:r w:rsidR="000D2408">
              <w:rPr>
                <w:rFonts w:ascii="Segoe UI" w:hAnsi="Segoe UI" w:cs="Segoe UI"/>
                <w:b/>
                <w:bCs/>
                <w:sz w:val="18"/>
                <w:szCs w:val="20"/>
                <w:lang w:val="en-AU" w:eastAsia="en-GB"/>
              </w:rPr>
              <w:t>, and not more than</w:t>
            </w:r>
            <w:r w:rsidR="005B491D" w:rsidRPr="007F412A">
              <w:rPr>
                <w:rFonts w:ascii="Segoe UI" w:hAnsi="Segoe UI" w:cs="Segoe UI"/>
                <w:b/>
                <w:bCs/>
                <w:sz w:val="18"/>
                <w:szCs w:val="20"/>
                <w:lang w:val="en-AU" w:eastAsia="en-GB"/>
              </w:rPr>
              <w:t xml:space="preserve"> </w:t>
            </w:r>
            <w:r w:rsidR="0070781E" w:rsidRPr="007F412A">
              <w:rPr>
                <w:rFonts w:ascii="Segoe UI" w:hAnsi="Segoe UI" w:cs="Segoe UI"/>
                <w:b/>
                <w:bCs/>
                <w:sz w:val="18"/>
                <w:szCs w:val="20"/>
                <w:lang w:val="en-AU" w:eastAsia="en-GB"/>
              </w:rPr>
              <w:t>15 TJ</w:t>
            </w:r>
            <w:r w:rsidR="000D7DE2">
              <w:rPr>
                <w:rFonts w:ascii="Segoe UI" w:hAnsi="Segoe UI" w:cs="Segoe UI"/>
                <w:b/>
                <w:bCs/>
                <w:sz w:val="18"/>
                <w:szCs w:val="20"/>
                <w:lang w:val="en-AU" w:eastAsia="en-GB"/>
              </w:rPr>
              <w:t xml:space="preserve"> per day</w:t>
            </w:r>
          </w:p>
        </w:tc>
        <w:tc>
          <w:tcPr>
            <w:tcW w:w="4819" w:type="dxa"/>
            <w:tcBorders>
              <w:top w:val="single" w:sz="4" w:space="0" w:color="auto"/>
              <w:left w:val="single" w:sz="4" w:space="0" w:color="auto"/>
              <w:bottom w:val="single" w:sz="4" w:space="0" w:color="auto"/>
              <w:right w:val="single" w:sz="4" w:space="0" w:color="auto"/>
            </w:tcBorders>
            <w:vAlign w:val="center"/>
          </w:tcPr>
          <w:p w14:paraId="00FE5A15" w14:textId="52F0A00F" w:rsidR="0070781E" w:rsidRPr="007F412A" w:rsidRDefault="0070781E" w:rsidP="0070781E">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 xml:space="preserve">Large Industrial </w:t>
            </w:r>
            <w:r w:rsidR="00F05D66" w:rsidRPr="00C95F9E">
              <w:rPr>
                <w:rFonts w:ascii="Segoe UI" w:hAnsi="Segoe UI" w:cs="Segoe UI"/>
                <w:sz w:val="18"/>
                <w:szCs w:val="20"/>
                <w:lang w:val="en-AU" w:eastAsia="en-GB"/>
              </w:rPr>
              <w:t xml:space="preserve">or </w:t>
            </w:r>
            <w:r w:rsidRPr="00C95F9E">
              <w:rPr>
                <w:rFonts w:ascii="Segoe UI" w:hAnsi="Segoe UI" w:cs="Segoe UI"/>
                <w:sz w:val="18"/>
                <w:szCs w:val="20"/>
                <w:lang w:val="en-AU" w:eastAsia="en-GB"/>
              </w:rPr>
              <w:t>commercial consumer</w:t>
            </w:r>
            <w:r w:rsidR="00E97EEC">
              <w:rPr>
                <w:rFonts w:ascii="Segoe UI" w:hAnsi="Segoe UI" w:cs="Segoe UI"/>
                <w:sz w:val="18"/>
                <w:szCs w:val="20"/>
                <w:lang w:val="en-AU" w:eastAsia="en-GB"/>
              </w:rPr>
              <w:t xml:space="preserve"> installation</w:t>
            </w:r>
          </w:p>
        </w:tc>
      </w:tr>
      <w:tr w:rsidR="0070781E" w:rsidRPr="008F49C2" w14:paraId="3456015C" w14:textId="77777777" w:rsidTr="00952E71">
        <w:tc>
          <w:tcPr>
            <w:tcW w:w="1305" w:type="dxa"/>
            <w:tcBorders>
              <w:top w:val="single" w:sz="4" w:space="0" w:color="auto"/>
              <w:left w:val="single" w:sz="4" w:space="0" w:color="auto"/>
              <w:bottom w:val="single" w:sz="4" w:space="0" w:color="auto"/>
              <w:right w:val="single" w:sz="4" w:space="0" w:color="auto"/>
            </w:tcBorders>
            <w:vAlign w:val="center"/>
            <w:hideMark/>
          </w:tcPr>
          <w:p w14:paraId="7E46B277" w14:textId="77777777" w:rsidR="0070781E" w:rsidRPr="007F412A" w:rsidRDefault="0070781E" w:rsidP="0070781E">
            <w:pPr>
              <w:autoSpaceDE w:val="0"/>
              <w:autoSpaceDN w:val="0"/>
              <w:adjustRightInd w:val="0"/>
              <w:spacing w:before="40" w:after="40"/>
              <w:jc w:val="center"/>
              <w:rPr>
                <w:rFonts w:ascii="Segoe UI" w:hAnsi="Segoe UI" w:cs="Segoe UI"/>
                <w:b/>
                <w:bCs/>
                <w:sz w:val="18"/>
                <w:szCs w:val="20"/>
                <w:lang w:val="en-GB" w:eastAsia="en-GB"/>
              </w:rPr>
            </w:pPr>
            <w:r w:rsidRPr="007F412A">
              <w:rPr>
                <w:rFonts w:ascii="Segoe UI" w:hAnsi="Segoe UI" w:cs="Segoe UI"/>
                <w:sz w:val="18"/>
                <w:szCs w:val="20"/>
                <w:lang w:val="en-GB" w:eastAsia="en-GB"/>
              </w:rPr>
              <w:t>4</w:t>
            </w:r>
          </w:p>
        </w:tc>
        <w:tc>
          <w:tcPr>
            <w:tcW w:w="2410" w:type="dxa"/>
            <w:tcBorders>
              <w:top w:val="single" w:sz="4" w:space="0" w:color="auto"/>
              <w:left w:val="single" w:sz="4" w:space="0" w:color="auto"/>
              <w:bottom w:val="single" w:sz="4" w:space="0" w:color="auto"/>
              <w:right w:val="single" w:sz="4" w:space="0" w:color="auto"/>
            </w:tcBorders>
            <w:vAlign w:val="center"/>
          </w:tcPr>
          <w:p w14:paraId="79396E1F" w14:textId="51382A7D" w:rsidR="0070781E" w:rsidRPr="007F412A" w:rsidRDefault="00544252" w:rsidP="0070781E">
            <w:pPr>
              <w:spacing w:before="40" w:after="40"/>
              <w:jc w:val="left"/>
              <w:rPr>
                <w:rFonts w:ascii="Segoe UI" w:hAnsi="Segoe UI" w:cs="Segoe UI"/>
                <w:sz w:val="18"/>
                <w:szCs w:val="20"/>
                <w:lang w:val="en-GB" w:eastAsia="en-GB"/>
              </w:rPr>
            </w:pPr>
            <w:r>
              <w:rPr>
                <w:rFonts w:ascii="Segoe UI" w:hAnsi="Segoe UI" w:cs="Segoe UI"/>
                <w:b/>
                <w:bCs/>
                <w:color w:val="000000" w:themeColor="text1"/>
                <w:sz w:val="18"/>
                <w:szCs w:val="20"/>
                <w:lang w:val="en-AU" w:eastAsia="en-GB"/>
              </w:rPr>
              <w:t xml:space="preserve">More than </w:t>
            </w:r>
            <w:r w:rsidR="0070781E" w:rsidRPr="007F412A">
              <w:rPr>
                <w:rFonts w:ascii="Segoe UI" w:hAnsi="Segoe UI" w:cs="Segoe UI"/>
                <w:b/>
                <w:bCs/>
                <w:color w:val="000000" w:themeColor="text1"/>
                <w:sz w:val="18"/>
                <w:szCs w:val="20"/>
                <w:lang w:val="en-AU" w:eastAsia="en-GB"/>
              </w:rPr>
              <w:t xml:space="preserve">250 GJ/annum and </w:t>
            </w:r>
            <w:r w:rsidR="0022492C" w:rsidRPr="007F412A">
              <w:rPr>
                <w:rFonts w:ascii="Segoe UI" w:hAnsi="Segoe UI" w:cs="Segoe UI"/>
                <w:b/>
                <w:bCs/>
                <w:color w:val="000000" w:themeColor="text1"/>
                <w:sz w:val="18"/>
                <w:szCs w:val="20"/>
                <w:lang w:val="en-AU" w:eastAsia="en-GB"/>
              </w:rPr>
              <w:t>not more than</w:t>
            </w:r>
            <w:r w:rsidR="0070781E" w:rsidRPr="007F412A">
              <w:rPr>
                <w:rFonts w:ascii="Segoe UI" w:hAnsi="Segoe UI" w:cs="Segoe UI"/>
                <w:b/>
                <w:bCs/>
                <w:color w:val="000000" w:themeColor="text1"/>
                <w:sz w:val="18"/>
                <w:szCs w:val="20"/>
                <w:lang w:val="en-AU" w:eastAsia="en-GB"/>
              </w:rPr>
              <w:t xml:space="preserve"> 10 TJ/annum</w:t>
            </w:r>
          </w:p>
        </w:tc>
        <w:tc>
          <w:tcPr>
            <w:tcW w:w="4819" w:type="dxa"/>
            <w:tcBorders>
              <w:top w:val="single" w:sz="4" w:space="0" w:color="auto"/>
              <w:left w:val="single" w:sz="4" w:space="0" w:color="auto"/>
              <w:bottom w:val="single" w:sz="4" w:space="0" w:color="auto"/>
              <w:right w:val="single" w:sz="4" w:space="0" w:color="auto"/>
            </w:tcBorders>
            <w:vAlign w:val="center"/>
          </w:tcPr>
          <w:p w14:paraId="2B4294DF" w14:textId="0D118D26" w:rsidR="0070781E" w:rsidRPr="00C95F9E" w:rsidRDefault="0070781E" w:rsidP="0070781E">
            <w:pPr>
              <w:spacing w:before="40" w:after="40"/>
              <w:jc w:val="left"/>
              <w:rPr>
                <w:rFonts w:ascii="Segoe UI" w:eastAsiaTheme="minorEastAsia" w:hAnsi="Segoe UI" w:cs="Segoe UI"/>
                <w:color w:val="000000" w:themeColor="text1"/>
                <w:sz w:val="18"/>
                <w:szCs w:val="20"/>
                <w:lang w:val="en-GB" w:eastAsia="en-GB"/>
              </w:rPr>
            </w:pPr>
            <w:r w:rsidRPr="007F412A">
              <w:rPr>
                <w:rFonts w:ascii="Segoe UI" w:eastAsiaTheme="minorEastAsia" w:hAnsi="Segoe UI" w:cs="Segoe UI"/>
                <w:color w:val="000000" w:themeColor="text1"/>
                <w:sz w:val="18"/>
                <w:szCs w:val="20"/>
                <w:lang w:val="en-GB" w:eastAsia="en-GB"/>
              </w:rPr>
              <w:t xml:space="preserve">Medium-sized industrial </w:t>
            </w:r>
            <w:r w:rsidR="00892948">
              <w:rPr>
                <w:rFonts w:ascii="Segoe UI" w:eastAsiaTheme="minorEastAsia" w:hAnsi="Segoe UI" w:cs="Segoe UI"/>
                <w:color w:val="000000" w:themeColor="text1"/>
                <w:sz w:val="18"/>
                <w:szCs w:val="20"/>
                <w:lang w:val="en-GB" w:eastAsia="en-GB"/>
              </w:rPr>
              <w:t>or</w:t>
            </w:r>
            <w:r w:rsidR="00892948" w:rsidRPr="007F412A">
              <w:rPr>
                <w:rFonts w:ascii="Segoe UI" w:eastAsiaTheme="minorEastAsia" w:hAnsi="Segoe UI" w:cs="Segoe UI"/>
                <w:color w:val="000000" w:themeColor="text1"/>
                <w:sz w:val="18"/>
                <w:szCs w:val="20"/>
                <w:lang w:val="en-GB" w:eastAsia="en-GB"/>
              </w:rPr>
              <w:t xml:space="preserve"> </w:t>
            </w:r>
            <w:r w:rsidRPr="007F412A">
              <w:rPr>
                <w:rFonts w:ascii="Segoe UI" w:eastAsiaTheme="minorEastAsia" w:hAnsi="Segoe UI" w:cs="Segoe UI"/>
                <w:color w:val="000000" w:themeColor="text1"/>
                <w:sz w:val="18"/>
                <w:szCs w:val="20"/>
                <w:lang w:val="en-GB" w:eastAsia="en-GB"/>
              </w:rPr>
              <w:t>commercial consumer</w:t>
            </w:r>
            <w:r w:rsidR="00544252">
              <w:rPr>
                <w:rFonts w:ascii="Segoe UI" w:eastAsiaTheme="minorEastAsia" w:hAnsi="Segoe UI" w:cs="Segoe UI"/>
                <w:color w:val="000000" w:themeColor="text1"/>
                <w:sz w:val="18"/>
                <w:szCs w:val="20"/>
                <w:lang w:val="en-GB" w:eastAsia="en-GB"/>
              </w:rPr>
              <w:t xml:space="preserve"> installation</w:t>
            </w:r>
            <w:r w:rsidRPr="00C95F9E">
              <w:rPr>
                <w:rFonts w:ascii="Segoe UI" w:eastAsiaTheme="minorEastAsia" w:hAnsi="Segoe UI" w:cs="Segoe UI"/>
                <w:color w:val="000000" w:themeColor="text1"/>
                <w:sz w:val="18"/>
                <w:szCs w:val="20"/>
                <w:lang w:val="en-GB" w:eastAsia="en-GB"/>
              </w:rPr>
              <w:t xml:space="preserve"> </w:t>
            </w:r>
          </w:p>
        </w:tc>
      </w:tr>
      <w:tr w:rsidR="0070781E" w:rsidRPr="008F49C2" w14:paraId="598D1DC6" w14:textId="77777777" w:rsidTr="00952E71">
        <w:tc>
          <w:tcPr>
            <w:tcW w:w="1305" w:type="dxa"/>
            <w:tcBorders>
              <w:top w:val="single" w:sz="4" w:space="0" w:color="auto"/>
              <w:left w:val="single" w:sz="4" w:space="0" w:color="auto"/>
              <w:bottom w:val="single" w:sz="4" w:space="0" w:color="auto"/>
              <w:right w:val="single" w:sz="4" w:space="0" w:color="auto"/>
            </w:tcBorders>
            <w:vAlign w:val="center"/>
            <w:hideMark/>
          </w:tcPr>
          <w:p w14:paraId="627EF1CC" w14:textId="77777777" w:rsidR="0070781E" w:rsidRPr="00892948" w:rsidRDefault="0070781E" w:rsidP="0070781E">
            <w:pPr>
              <w:autoSpaceDE w:val="0"/>
              <w:autoSpaceDN w:val="0"/>
              <w:adjustRightInd w:val="0"/>
              <w:spacing w:before="40" w:after="40"/>
              <w:jc w:val="center"/>
              <w:rPr>
                <w:rFonts w:ascii="Segoe UI" w:hAnsi="Segoe UI" w:cs="Segoe UI"/>
                <w:b/>
                <w:bCs/>
                <w:sz w:val="18"/>
                <w:szCs w:val="20"/>
                <w:lang w:val="en-GB" w:eastAsia="en-GB"/>
              </w:rPr>
            </w:pPr>
            <w:r w:rsidRPr="00892948">
              <w:rPr>
                <w:rFonts w:ascii="Segoe UI" w:hAnsi="Segoe UI" w:cs="Segoe UI"/>
                <w:sz w:val="18"/>
                <w:szCs w:val="20"/>
                <w:lang w:val="en-GB" w:eastAsia="en-GB"/>
              </w:rPr>
              <w:t>5</w:t>
            </w:r>
          </w:p>
        </w:tc>
        <w:tc>
          <w:tcPr>
            <w:tcW w:w="2410" w:type="dxa"/>
            <w:tcBorders>
              <w:top w:val="single" w:sz="4" w:space="0" w:color="auto"/>
              <w:left w:val="single" w:sz="4" w:space="0" w:color="auto"/>
              <w:bottom w:val="single" w:sz="4" w:space="0" w:color="auto"/>
              <w:right w:val="single" w:sz="4" w:space="0" w:color="auto"/>
            </w:tcBorders>
            <w:vAlign w:val="center"/>
          </w:tcPr>
          <w:p w14:paraId="3B0F14F9" w14:textId="151B338C" w:rsidR="0070781E" w:rsidRPr="00892948" w:rsidRDefault="00544252" w:rsidP="0070781E">
            <w:pPr>
              <w:spacing w:before="40" w:after="40"/>
              <w:jc w:val="left"/>
              <w:rPr>
                <w:rFonts w:ascii="Segoe UI" w:eastAsiaTheme="minorEastAsia" w:hAnsi="Segoe UI" w:cs="Segoe UI"/>
                <w:color w:val="000000" w:themeColor="text1"/>
                <w:sz w:val="18"/>
                <w:szCs w:val="20"/>
                <w:lang w:val="en-AU" w:eastAsia="en-GB"/>
              </w:rPr>
            </w:pPr>
            <w:r>
              <w:rPr>
                <w:rFonts w:ascii="Segoe UI" w:hAnsi="Segoe UI" w:cs="Segoe UI"/>
                <w:b/>
                <w:bCs/>
                <w:color w:val="000000" w:themeColor="text1"/>
                <w:sz w:val="18"/>
                <w:szCs w:val="20"/>
                <w:lang w:val="en-AU" w:eastAsia="en-GB"/>
              </w:rPr>
              <w:t xml:space="preserve">More than </w:t>
            </w:r>
            <w:r w:rsidR="0070781E" w:rsidRPr="00892948">
              <w:rPr>
                <w:rFonts w:ascii="Segoe UI" w:hAnsi="Segoe UI" w:cs="Segoe UI"/>
                <w:b/>
                <w:bCs/>
                <w:color w:val="000000" w:themeColor="text1"/>
                <w:sz w:val="18"/>
                <w:szCs w:val="20"/>
                <w:lang w:val="en-AU" w:eastAsia="en-GB"/>
              </w:rPr>
              <w:t>2</w:t>
            </w:r>
            <w:r w:rsidR="00E362D2" w:rsidRPr="00892948">
              <w:rPr>
                <w:rFonts w:ascii="Segoe UI" w:hAnsi="Segoe UI" w:cs="Segoe UI"/>
                <w:b/>
                <w:bCs/>
                <w:color w:val="000000" w:themeColor="text1"/>
                <w:sz w:val="18"/>
                <w:szCs w:val="20"/>
                <w:lang w:val="en-AU" w:eastAsia="en-GB"/>
              </w:rPr>
              <w:t>50 G</w:t>
            </w:r>
            <w:r w:rsidR="0070781E" w:rsidRPr="00892948">
              <w:rPr>
                <w:rFonts w:ascii="Segoe UI" w:hAnsi="Segoe UI" w:cs="Segoe UI"/>
                <w:b/>
                <w:bCs/>
                <w:color w:val="000000" w:themeColor="text1"/>
                <w:sz w:val="18"/>
                <w:szCs w:val="20"/>
                <w:lang w:val="en-AU" w:eastAsia="en-GB"/>
              </w:rPr>
              <w:t>J/annum</w:t>
            </w:r>
          </w:p>
        </w:tc>
        <w:tc>
          <w:tcPr>
            <w:tcW w:w="4819" w:type="dxa"/>
            <w:tcBorders>
              <w:top w:val="single" w:sz="4" w:space="0" w:color="auto"/>
              <w:left w:val="single" w:sz="4" w:space="0" w:color="auto"/>
              <w:bottom w:val="single" w:sz="4" w:space="0" w:color="auto"/>
              <w:right w:val="single" w:sz="4" w:space="0" w:color="auto"/>
            </w:tcBorders>
            <w:vAlign w:val="center"/>
          </w:tcPr>
          <w:p w14:paraId="4CA46395" w14:textId="4F955075" w:rsidR="0070781E" w:rsidRPr="00892948" w:rsidRDefault="00627236" w:rsidP="0070781E">
            <w:pPr>
              <w:spacing w:before="40" w:after="40"/>
              <w:jc w:val="left"/>
              <w:rPr>
                <w:rFonts w:ascii="Segoe UI" w:eastAsiaTheme="minorEastAsia" w:hAnsi="Segoe UI" w:cs="Segoe UI"/>
                <w:color w:val="000000" w:themeColor="text1"/>
                <w:sz w:val="18"/>
                <w:szCs w:val="20"/>
                <w:lang w:val="en-AU" w:eastAsia="en-GB"/>
              </w:rPr>
            </w:pPr>
            <w:r w:rsidRPr="00892948">
              <w:rPr>
                <w:rFonts w:ascii="Segoe UI" w:eastAsiaTheme="minorEastAsia" w:hAnsi="Segoe UI" w:cs="Segoe UI"/>
                <w:color w:val="000000" w:themeColor="text1"/>
                <w:sz w:val="18"/>
                <w:szCs w:val="20"/>
                <w:lang w:val="en-AU" w:eastAsia="en-GB"/>
              </w:rPr>
              <w:t>Any consumer installation (</w:t>
            </w:r>
            <w:proofErr w:type="gramStart"/>
            <w:r w:rsidRPr="00892948">
              <w:rPr>
                <w:rFonts w:ascii="Segoe UI" w:eastAsiaTheme="minorEastAsia" w:hAnsi="Segoe UI" w:cs="Segoe UI"/>
                <w:color w:val="000000" w:themeColor="text1"/>
                <w:sz w:val="18"/>
                <w:szCs w:val="20"/>
                <w:lang w:val="en-AU" w:eastAsia="en-GB"/>
              </w:rPr>
              <w:t>whether or not</w:t>
            </w:r>
            <w:proofErr w:type="gramEnd"/>
            <w:r w:rsidRPr="00892948">
              <w:rPr>
                <w:rFonts w:ascii="Segoe UI" w:eastAsiaTheme="minorEastAsia" w:hAnsi="Segoe UI" w:cs="Segoe UI"/>
                <w:color w:val="000000" w:themeColor="text1"/>
                <w:sz w:val="18"/>
                <w:szCs w:val="20"/>
                <w:lang w:val="en-AU" w:eastAsia="en-GB"/>
              </w:rPr>
              <w:t xml:space="preserve"> in any </w:t>
            </w:r>
            <w:r w:rsidR="00A20AEF">
              <w:rPr>
                <w:rFonts w:ascii="Segoe UI" w:eastAsiaTheme="minorEastAsia" w:hAnsi="Segoe UI" w:cs="Segoe UI"/>
                <w:color w:val="000000" w:themeColor="text1"/>
                <w:sz w:val="18"/>
                <w:szCs w:val="20"/>
                <w:lang w:val="en-AU" w:eastAsia="en-GB"/>
              </w:rPr>
              <w:t xml:space="preserve">of </w:t>
            </w:r>
            <w:r w:rsidRPr="00892948">
              <w:rPr>
                <w:rFonts w:ascii="Segoe UI" w:eastAsiaTheme="minorEastAsia" w:hAnsi="Segoe UI" w:cs="Segoe UI"/>
                <w:color w:val="000000" w:themeColor="text1"/>
                <w:sz w:val="18"/>
                <w:szCs w:val="20"/>
                <w:lang w:val="en-AU" w:eastAsia="en-GB"/>
              </w:rPr>
              <w:t xml:space="preserve">curtailment </w:t>
            </w:r>
            <w:r w:rsidR="0045742E" w:rsidRPr="00892948">
              <w:rPr>
                <w:rFonts w:ascii="Segoe UI" w:eastAsiaTheme="minorEastAsia" w:hAnsi="Segoe UI" w:cs="Segoe UI"/>
                <w:color w:val="000000" w:themeColor="text1"/>
                <w:sz w:val="18"/>
                <w:szCs w:val="20"/>
                <w:lang w:val="en-AU" w:eastAsia="en-GB"/>
              </w:rPr>
              <w:t>bands 0 to 4), to the extent that an essential services designation applies to the installation</w:t>
            </w:r>
            <w:r w:rsidR="0070781E" w:rsidRPr="00892948">
              <w:rPr>
                <w:rFonts w:ascii="Segoe UI" w:eastAsiaTheme="minorEastAsia" w:hAnsi="Segoe UI" w:cs="Segoe UI"/>
                <w:color w:val="000000" w:themeColor="text1"/>
                <w:sz w:val="18"/>
                <w:szCs w:val="20"/>
                <w:lang w:val="en-AU" w:eastAsia="en-GB"/>
              </w:rPr>
              <w:t xml:space="preserve">     </w:t>
            </w:r>
          </w:p>
        </w:tc>
      </w:tr>
      <w:tr w:rsidR="0070781E" w:rsidRPr="008F49C2" w14:paraId="651E81BE" w14:textId="77777777" w:rsidTr="00952E71">
        <w:tc>
          <w:tcPr>
            <w:tcW w:w="1305" w:type="dxa"/>
            <w:tcBorders>
              <w:top w:val="single" w:sz="4" w:space="0" w:color="auto"/>
              <w:left w:val="single" w:sz="4" w:space="0" w:color="auto"/>
              <w:bottom w:val="single" w:sz="4" w:space="0" w:color="auto"/>
              <w:right w:val="single" w:sz="4" w:space="0" w:color="auto"/>
            </w:tcBorders>
            <w:vAlign w:val="center"/>
            <w:hideMark/>
          </w:tcPr>
          <w:p w14:paraId="15BC1C2F" w14:textId="77777777" w:rsidR="0070781E" w:rsidRPr="00892948" w:rsidRDefault="0070781E" w:rsidP="0070781E">
            <w:pPr>
              <w:autoSpaceDE w:val="0"/>
              <w:autoSpaceDN w:val="0"/>
              <w:adjustRightInd w:val="0"/>
              <w:spacing w:before="40" w:after="40"/>
              <w:jc w:val="center"/>
              <w:rPr>
                <w:rFonts w:ascii="Segoe UI" w:hAnsi="Segoe UI" w:cs="Segoe UI"/>
                <w:b/>
                <w:bCs/>
                <w:sz w:val="18"/>
                <w:szCs w:val="20"/>
                <w:lang w:val="en-GB" w:eastAsia="en-GB"/>
              </w:rPr>
            </w:pPr>
            <w:r w:rsidRPr="00892948">
              <w:rPr>
                <w:rFonts w:ascii="Segoe UI" w:hAnsi="Segoe UI" w:cs="Segoe UI"/>
                <w:sz w:val="18"/>
                <w:szCs w:val="20"/>
                <w:lang w:val="en-GB" w:eastAsia="en-GB"/>
              </w:rPr>
              <w:t>6</w:t>
            </w:r>
          </w:p>
        </w:tc>
        <w:tc>
          <w:tcPr>
            <w:tcW w:w="2410" w:type="dxa"/>
            <w:tcBorders>
              <w:top w:val="single" w:sz="4" w:space="0" w:color="auto"/>
              <w:left w:val="single" w:sz="4" w:space="0" w:color="auto"/>
              <w:bottom w:val="single" w:sz="4" w:space="0" w:color="auto"/>
              <w:right w:val="single" w:sz="4" w:space="0" w:color="auto"/>
            </w:tcBorders>
            <w:vAlign w:val="center"/>
          </w:tcPr>
          <w:p w14:paraId="6C91F616" w14:textId="6317A7D1" w:rsidR="0070781E" w:rsidRPr="00892948" w:rsidRDefault="0070781E" w:rsidP="0070781E">
            <w:pPr>
              <w:spacing w:before="40" w:after="40"/>
              <w:jc w:val="left"/>
              <w:rPr>
                <w:rFonts w:ascii="Segoe UI" w:hAnsi="Segoe UI" w:cs="Segoe UI"/>
                <w:sz w:val="18"/>
                <w:szCs w:val="20"/>
                <w:lang w:val="en-GB" w:eastAsia="en-GB"/>
              </w:rPr>
            </w:pPr>
            <w:r w:rsidRPr="00892948">
              <w:rPr>
                <w:rFonts w:ascii="Segoe UI" w:eastAsiaTheme="minorEastAsia" w:hAnsi="Segoe UI" w:cs="Segoe UI"/>
                <w:b/>
                <w:bCs/>
                <w:color w:val="000000" w:themeColor="text1"/>
                <w:sz w:val="18"/>
                <w:szCs w:val="20"/>
                <w:lang w:val="en-AU" w:eastAsia="en-GB"/>
              </w:rPr>
              <w:t>250 GJ</w:t>
            </w:r>
            <w:r w:rsidR="00DF5FCF" w:rsidRPr="00892948">
              <w:rPr>
                <w:rFonts w:ascii="Segoe UI" w:eastAsiaTheme="minorEastAsia" w:hAnsi="Segoe UI" w:cs="Segoe UI"/>
                <w:b/>
                <w:bCs/>
                <w:color w:val="000000" w:themeColor="text1"/>
                <w:sz w:val="18"/>
                <w:szCs w:val="20"/>
                <w:lang w:val="en-AU" w:eastAsia="en-GB"/>
              </w:rPr>
              <w:t xml:space="preserve"> or less</w:t>
            </w:r>
            <w:r w:rsidR="00F6575C" w:rsidRPr="00892948">
              <w:rPr>
                <w:rFonts w:ascii="Segoe UI" w:eastAsiaTheme="minorEastAsia" w:hAnsi="Segoe UI" w:cs="Segoe UI"/>
                <w:b/>
                <w:bCs/>
                <w:color w:val="000000" w:themeColor="text1"/>
                <w:sz w:val="18"/>
                <w:szCs w:val="20"/>
                <w:lang w:val="en-AU" w:eastAsia="en-GB"/>
              </w:rPr>
              <w:t xml:space="preserve"> per annum</w:t>
            </w:r>
          </w:p>
        </w:tc>
        <w:tc>
          <w:tcPr>
            <w:tcW w:w="4819" w:type="dxa"/>
            <w:tcBorders>
              <w:top w:val="single" w:sz="4" w:space="0" w:color="auto"/>
              <w:left w:val="single" w:sz="4" w:space="0" w:color="auto"/>
              <w:bottom w:val="single" w:sz="4" w:space="0" w:color="auto"/>
              <w:right w:val="single" w:sz="4" w:space="0" w:color="auto"/>
            </w:tcBorders>
            <w:vAlign w:val="center"/>
          </w:tcPr>
          <w:p w14:paraId="369AA0FB" w14:textId="77777777" w:rsidR="0070781E" w:rsidRPr="00892948" w:rsidRDefault="0070781E" w:rsidP="0070781E">
            <w:pPr>
              <w:spacing w:before="40" w:after="40"/>
              <w:jc w:val="left"/>
              <w:rPr>
                <w:rFonts w:ascii="Segoe UI" w:eastAsiaTheme="minorEastAsia" w:hAnsi="Segoe UI" w:cs="Segoe UI"/>
                <w:color w:val="000000" w:themeColor="text1"/>
                <w:sz w:val="18"/>
                <w:szCs w:val="20"/>
                <w:lang w:val="en-AU" w:eastAsia="en-GB"/>
              </w:rPr>
            </w:pPr>
            <w:r w:rsidRPr="00892948">
              <w:rPr>
                <w:rFonts w:ascii="Segoe UI" w:eastAsiaTheme="minorEastAsia" w:hAnsi="Segoe UI" w:cs="Segoe UI"/>
                <w:color w:val="000000" w:themeColor="text1"/>
                <w:sz w:val="18"/>
                <w:szCs w:val="20"/>
                <w:lang w:val="en-AU" w:eastAsia="en-GB"/>
              </w:rPr>
              <w:t>Small commercial c</w:t>
            </w:r>
            <w:r w:rsidR="004C7D9F" w:rsidRPr="00892948">
              <w:rPr>
                <w:rFonts w:ascii="Segoe UI" w:eastAsiaTheme="minorEastAsia" w:hAnsi="Segoe UI" w:cs="Segoe UI"/>
                <w:color w:val="000000" w:themeColor="text1"/>
                <w:sz w:val="18"/>
                <w:szCs w:val="20"/>
                <w:lang w:val="en-AU" w:eastAsia="en-GB"/>
              </w:rPr>
              <w:t>onsumer installation</w:t>
            </w:r>
            <w:r w:rsidRPr="00892948">
              <w:rPr>
                <w:rFonts w:ascii="Segoe UI" w:eastAsiaTheme="minorEastAsia" w:hAnsi="Segoe UI" w:cs="Segoe UI"/>
                <w:color w:val="000000" w:themeColor="text1"/>
                <w:sz w:val="18"/>
                <w:szCs w:val="20"/>
                <w:lang w:val="en-AU" w:eastAsia="en-GB"/>
              </w:rPr>
              <w:t xml:space="preserve"> </w:t>
            </w:r>
          </w:p>
        </w:tc>
      </w:tr>
      <w:tr w:rsidR="0070781E" w:rsidRPr="0070781E" w14:paraId="166217CE" w14:textId="77777777" w:rsidTr="00952E71">
        <w:tc>
          <w:tcPr>
            <w:tcW w:w="1305" w:type="dxa"/>
            <w:tcBorders>
              <w:top w:val="single" w:sz="4" w:space="0" w:color="auto"/>
              <w:left w:val="single" w:sz="4" w:space="0" w:color="auto"/>
              <w:bottom w:val="single" w:sz="4" w:space="0" w:color="auto"/>
              <w:right w:val="single" w:sz="4" w:space="0" w:color="auto"/>
            </w:tcBorders>
            <w:vAlign w:val="center"/>
            <w:hideMark/>
          </w:tcPr>
          <w:p w14:paraId="5E643794" w14:textId="77777777" w:rsidR="0070781E" w:rsidRPr="00892948" w:rsidRDefault="0070781E" w:rsidP="0070781E">
            <w:pPr>
              <w:autoSpaceDE w:val="0"/>
              <w:autoSpaceDN w:val="0"/>
              <w:adjustRightInd w:val="0"/>
              <w:spacing w:before="40" w:after="40"/>
              <w:jc w:val="center"/>
              <w:rPr>
                <w:rFonts w:ascii="Segoe UI" w:hAnsi="Segoe UI" w:cs="Segoe UI"/>
                <w:b/>
                <w:bCs/>
                <w:sz w:val="18"/>
                <w:szCs w:val="20"/>
                <w:lang w:val="en-GB" w:eastAsia="en-GB"/>
              </w:rPr>
            </w:pPr>
            <w:r w:rsidRPr="00892948">
              <w:rPr>
                <w:rFonts w:ascii="Segoe UI" w:hAnsi="Segoe UI" w:cs="Segoe UI"/>
                <w:sz w:val="18"/>
                <w:szCs w:val="20"/>
                <w:lang w:val="en-GB" w:eastAsia="en-GB"/>
              </w:rPr>
              <w:t>7</w:t>
            </w:r>
          </w:p>
        </w:tc>
        <w:tc>
          <w:tcPr>
            <w:tcW w:w="2410" w:type="dxa"/>
            <w:tcBorders>
              <w:top w:val="single" w:sz="4" w:space="0" w:color="auto"/>
              <w:left w:val="single" w:sz="4" w:space="0" w:color="auto"/>
              <w:bottom w:val="single" w:sz="4" w:space="0" w:color="auto"/>
              <w:right w:val="single" w:sz="4" w:space="0" w:color="auto"/>
            </w:tcBorders>
            <w:vAlign w:val="center"/>
          </w:tcPr>
          <w:p w14:paraId="45B515A3" w14:textId="77777777" w:rsidR="0070781E" w:rsidRPr="00892948" w:rsidRDefault="0070781E" w:rsidP="0070781E">
            <w:pPr>
              <w:spacing w:before="40" w:after="40"/>
              <w:jc w:val="left"/>
              <w:rPr>
                <w:rFonts w:ascii="Segoe UI" w:hAnsi="Segoe UI" w:cs="Segoe UI"/>
                <w:b/>
                <w:sz w:val="18"/>
                <w:szCs w:val="20"/>
                <w:lang w:val="en-GB" w:eastAsia="en-GB"/>
              </w:rPr>
            </w:pPr>
            <w:r w:rsidRPr="00892948">
              <w:rPr>
                <w:rFonts w:ascii="Segoe UI" w:hAnsi="Segoe UI" w:cs="Segoe UI"/>
                <w:b/>
                <w:sz w:val="18"/>
                <w:szCs w:val="20"/>
                <w:lang w:val="en-GB" w:eastAsia="en-GB"/>
              </w:rPr>
              <w:t>Any</w:t>
            </w:r>
          </w:p>
        </w:tc>
        <w:tc>
          <w:tcPr>
            <w:tcW w:w="4819" w:type="dxa"/>
            <w:tcBorders>
              <w:top w:val="single" w:sz="4" w:space="0" w:color="auto"/>
              <w:left w:val="single" w:sz="4" w:space="0" w:color="auto"/>
              <w:bottom w:val="single" w:sz="4" w:space="0" w:color="auto"/>
              <w:right w:val="single" w:sz="4" w:space="0" w:color="auto"/>
            </w:tcBorders>
            <w:vAlign w:val="center"/>
          </w:tcPr>
          <w:p w14:paraId="4F0BE522" w14:textId="75C0D58E" w:rsidR="0070781E" w:rsidRPr="0070781E" w:rsidRDefault="004C7D9F" w:rsidP="0070781E">
            <w:pPr>
              <w:spacing w:before="40" w:after="40"/>
              <w:jc w:val="left"/>
              <w:rPr>
                <w:rFonts w:ascii="Segoe UI" w:eastAsiaTheme="minorEastAsia" w:hAnsi="Segoe UI" w:cs="Segoe UI"/>
                <w:color w:val="000000" w:themeColor="text1"/>
                <w:sz w:val="18"/>
                <w:szCs w:val="20"/>
                <w:lang w:val="en-AU" w:eastAsia="en-GB"/>
              </w:rPr>
            </w:pPr>
            <w:r w:rsidRPr="00892948">
              <w:rPr>
                <w:rFonts w:ascii="Segoe UI" w:eastAsiaTheme="minorEastAsia" w:hAnsi="Segoe UI" w:cs="Segoe UI"/>
                <w:color w:val="000000" w:themeColor="text1"/>
                <w:sz w:val="18"/>
                <w:szCs w:val="20"/>
                <w:lang w:val="en-AU" w:eastAsia="en-GB"/>
              </w:rPr>
              <w:t xml:space="preserve">Any </w:t>
            </w:r>
            <w:r w:rsidR="00261678" w:rsidRPr="00892948">
              <w:rPr>
                <w:rFonts w:ascii="Segoe UI" w:eastAsiaTheme="minorEastAsia" w:hAnsi="Segoe UI" w:cs="Segoe UI"/>
                <w:color w:val="000000" w:themeColor="text1"/>
                <w:sz w:val="18"/>
                <w:szCs w:val="20"/>
                <w:lang w:val="en-AU" w:eastAsia="en-GB"/>
              </w:rPr>
              <w:t>consumer installation (</w:t>
            </w:r>
            <w:proofErr w:type="gramStart"/>
            <w:r w:rsidR="00261678" w:rsidRPr="00892948">
              <w:rPr>
                <w:rFonts w:ascii="Segoe UI" w:eastAsiaTheme="minorEastAsia" w:hAnsi="Segoe UI" w:cs="Segoe UI"/>
                <w:color w:val="000000" w:themeColor="text1"/>
                <w:sz w:val="18"/>
                <w:szCs w:val="20"/>
                <w:lang w:val="en-AU" w:eastAsia="en-GB"/>
              </w:rPr>
              <w:t>whether or not</w:t>
            </w:r>
            <w:proofErr w:type="gramEnd"/>
            <w:r w:rsidR="00261678" w:rsidRPr="00892948">
              <w:rPr>
                <w:rFonts w:ascii="Segoe UI" w:eastAsiaTheme="minorEastAsia" w:hAnsi="Segoe UI" w:cs="Segoe UI"/>
                <w:color w:val="000000" w:themeColor="text1"/>
                <w:sz w:val="18"/>
                <w:szCs w:val="20"/>
                <w:lang w:val="en-AU" w:eastAsia="en-GB"/>
              </w:rPr>
              <w:t xml:space="preserve"> in any </w:t>
            </w:r>
            <w:r w:rsidR="00617825">
              <w:rPr>
                <w:rFonts w:ascii="Segoe UI" w:eastAsiaTheme="minorEastAsia" w:hAnsi="Segoe UI" w:cs="Segoe UI"/>
                <w:color w:val="000000" w:themeColor="text1"/>
                <w:sz w:val="18"/>
                <w:szCs w:val="20"/>
                <w:lang w:val="en-AU" w:eastAsia="en-GB"/>
              </w:rPr>
              <w:t xml:space="preserve">of </w:t>
            </w:r>
            <w:r w:rsidR="00261678" w:rsidRPr="00892948">
              <w:rPr>
                <w:rFonts w:ascii="Segoe UI" w:eastAsiaTheme="minorEastAsia" w:hAnsi="Segoe UI" w:cs="Segoe UI"/>
                <w:color w:val="000000" w:themeColor="text1"/>
                <w:sz w:val="18"/>
                <w:szCs w:val="20"/>
                <w:lang w:val="en-AU" w:eastAsia="en-GB"/>
              </w:rPr>
              <w:t>curtailment bands 0 to</w:t>
            </w:r>
            <w:r w:rsidR="00500655" w:rsidRPr="00892948">
              <w:rPr>
                <w:rFonts w:ascii="Segoe UI" w:eastAsiaTheme="minorEastAsia" w:hAnsi="Segoe UI" w:cs="Segoe UI"/>
                <w:color w:val="000000" w:themeColor="text1"/>
                <w:sz w:val="18"/>
                <w:szCs w:val="20"/>
                <w:lang w:val="en-AU" w:eastAsia="en-GB"/>
              </w:rPr>
              <w:t xml:space="preserve"> 6), to the extent that a c</w:t>
            </w:r>
            <w:r w:rsidR="0070781E" w:rsidRPr="00892948">
              <w:rPr>
                <w:rFonts w:ascii="Segoe UI" w:eastAsiaTheme="minorEastAsia" w:hAnsi="Segoe UI" w:cs="Segoe UI"/>
                <w:color w:val="000000" w:themeColor="text1"/>
                <w:sz w:val="18"/>
                <w:szCs w:val="20"/>
                <w:lang w:val="en-AU" w:eastAsia="en-GB"/>
              </w:rPr>
              <w:t>ritical care designat</w:t>
            </w:r>
            <w:r w:rsidR="00500655" w:rsidRPr="00892948">
              <w:rPr>
                <w:rFonts w:ascii="Segoe UI" w:eastAsiaTheme="minorEastAsia" w:hAnsi="Segoe UI" w:cs="Segoe UI"/>
                <w:color w:val="000000" w:themeColor="text1"/>
                <w:sz w:val="18"/>
                <w:szCs w:val="20"/>
                <w:lang w:val="en-AU" w:eastAsia="en-GB"/>
              </w:rPr>
              <w:t>ion applies</w:t>
            </w:r>
            <w:r w:rsidR="00FF5721" w:rsidRPr="00892948">
              <w:rPr>
                <w:rFonts w:ascii="Segoe UI" w:eastAsiaTheme="minorEastAsia" w:hAnsi="Segoe UI" w:cs="Segoe UI"/>
                <w:color w:val="000000" w:themeColor="text1"/>
                <w:sz w:val="18"/>
                <w:szCs w:val="20"/>
                <w:lang w:val="en-AU" w:eastAsia="en-GB"/>
              </w:rPr>
              <w:t xml:space="preserve"> to the</w:t>
            </w:r>
            <w:r w:rsidR="0070781E" w:rsidRPr="00892948">
              <w:rPr>
                <w:rFonts w:ascii="Segoe UI" w:eastAsiaTheme="minorEastAsia" w:hAnsi="Segoe UI" w:cs="Segoe UI"/>
                <w:color w:val="000000" w:themeColor="text1"/>
                <w:sz w:val="18"/>
                <w:szCs w:val="20"/>
                <w:lang w:val="en-AU" w:eastAsia="en-GB"/>
              </w:rPr>
              <w:t xml:space="preserve"> consumer</w:t>
            </w:r>
            <w:r w:rsidR="00FF5721" w:rsidRPr="00892948">
              <w:rPr>
                <w:rFonts w:ascii="Segoe UI" w:eastAsiaTheme="minorEastAsia" w:hAnsi="Segoe UI" w:cs="Segoe UI"/>
                <w:color w:val="000000" w:themeColor="text1"/>
                <w:sz w:val="18"/>
                <w:szCs w:val="20"/>
                <w:lang w:val="en-AU" w:eastAsia="en-GB"/>
              </w:rPr>
              <w:t xml:space="preserve"> installation</w:t>
            </w:r>
          </w:p>
        </w:tc>
      </w:tr>
    </w:tbl>
    <w:p w14:paraId="199D7BF8" w14:textId="77777777" w:rsidR="0070781E" w:rsidRPr="0070781E" w:rsidRDefault="0070781E" w:rsidP="0070781E">
      <w:pPr>
        <w:spacing w:after="120"/>
        <w:rPr>
          <w:rFonts w:ascii="Segoe UI" w:hAnsi="Segoe UI" w:cs="Segoe UI"/>
          <w:b/>
          <w:bCs/>
          <w:sz w:val="18"/>
          <w:szCs w:val="18"/>
          <w:lang w:val="en-GB" w:eastAsia="en-GB"/>
        </w:rPr>
      </w:pPr>
      <w:r w:rsidRPr="0070781E">
        <w:rPr>
          <w:rFonts w:ascii="Segoe UI" w:hAnsi="Segoe UI" w:cs="Segoe UI"/>
          <w:b/>
          <w:bCs/>
          <w:sz w:val="18"/>
          <w:szCs w:val="18"/>
          <w:lang w:val="en-GB" w:eastAsia="en-GB"/>
        </w:rPr>
        <w:t>(Note: Domestic consumers are not included in the curtailment bands)</w:t>
      </w:r>
    </w:p>
    <w:p w14:paraId="03B93C6F" w14:textId="10E7782C" w:rsidR="000D4CAE" w:rsidRDefault="000D4CAE" w:rsidP="0070781E">
      <w:pPr>
        <w:spacing w:after="120"/>
        <w:rPr>
          <w:rFonts w:ascii="Segoe UI" w:hAnsi="Segoe UI" w:cs="Segoe UI"/>
          <w:sz w:val="20"/>
          <w:szCs w:val="20"/>
          <w:lang w:eastAsia="en-GB"/>
        </w:rPr>
      </w:pPr>
      <w:r w:rsidRPr="000D4CAE">
        <w:rPr>
          <w:rFonts w:ascii="Segoe UI" w:hAnsi="Segoe UI" w:cs="Segoe UI"/>
          <w:sz w:val="20"/>
          <w:szCs w:val="20"/>
          <w:lang w:eastAsia="en-GB"/>
        </w:rPr>
        <w:lastRenderedPageBreak/>
        <w:t>Curtailment bands are determined using the highest daily consumption and average annual consumption over the most recent 3</w:t>
      </w:r>
      <w:r w:rsidRPr="000D4CAE">
        <w:rPr>
          <w:rFonts w:ascii="Segoe UI" w:hAnsi="Segoe UI" w:cs="Segoe UI"/>
          <w:sz w:val="20"/>
          <w:szCs w:val="20"/>
          <w:lang w:eastAsia="en-GB"/>
        </w:rPr>
        <w:noBreakHyphen/>
        <w:t>year period (Schedule 2, clause 1A). For installations with less than 3 years of data, expected consumption must be used.</w:t>
      </w:r>
    </w:p>
    <w:p w14:paraId="09BBE09E" w14:textId="69E4A5CB" w:rsidR="0070781E" w:rsidRPr="0070781E" w:rsidRDefault="0070781E" w:rsidP="0070781E">
      <w:pPr>
        <w:spacing w:after="120"/>
        <w:rPr>
          <w:rFonts w:ascii="Segoe UI" w:hAnsi="Segoe UI" w:cs="Segoe UI"/>
          <w:sz w:val="20"/>
          <w:szCs w:val="20"/>
          <w:lang w:eastAsia="en-GB"/>
        </w:rPr>
      </w:pPr>
      <w:r w:rsidRPr="0070781E">
        <w:rPr>
          <w:rFonts w:ascii="Segoe UI" w:hAnsi="Segoe UI" w:cs="Segoe UI"/>
          <w:sz w:val="20"/>
          <w:szCs w:val="20"/>
          <w:lang w:eastAsia="en-GB"/>
        </w:rPr>
        <w:t>During a critical contingency, gas use must be reduced in the order set by the curtailment bands. Band 0 is curtailed first, and Band 7 is curtailed last.</w:t>
      </w:r>
    </w:p>
    <w:p w14:paraId="07A4CB98" w14:textId="77777777" w:rsidR="0070781E" w:rsidRPr="0070781E" w:rsidRDefault="0070781E" w:rsidP="0070781E">
      <w:pPr>
        <w:spacing w:after="120"/>
        <w:rPr>
          <w:rFonts w:ascii="Segoe UI" w:hAnsi="Segoe UI" w:cs="Segoe UI"/>
          <w:sz w:val="20"/>
          <w:szCs w:val="20"/>
          <w:lang w:eastAsia="en-GB"/>
        </w:rPr>
      </w:pPr>
      <w:r w:rsidRPr="0070781E">
        <w:rPr>
          <w:rFonts w:ascii="Segoe UI" w:hAnsi="Segoe UI" w:cs="Segoe UI"/>
          <w:sz w:val="20"/>
          <w:szCs w:val="20"/>
          <w:lang w:eastAsia="en-GB"/>
        </w:rPr>
        <w:t xml:space="preserve">Under </w:t>
      </w:r>
      <w:r w:rsidRPr="009A0E15">
        <w:rPr>
          <w:rFonts w:ascii="Segoe UI" w:hAnsi="Segoe UI" w:cs="Segoe UI"/>
          <w:sz w:val="20"/>
          <w:szCs w:val="20"/>
          <w:lang w:eastAsia="en-GB"/>
        </w:rPr>
        <w:t xml:space="preserve">Regulation </w:t>
      </w:r>
      <w:r w:rsidRPr="00892948">
        <w:rPr>
          <w:rFonts w:ascii="Segoe UI" w:hAnsi="Segoe UI" w:cs="Segoe UI"/>
          <w:sz w:val="20"/>
          <w:szCs w:val="20"/>
          <w:lang w:eastAsia="en-GB"/>
        </w:rPr>
        <w:t>53(2),</w:t>
      </w:r>
      <w:r w:rsidRPr="0070781E">
        <w:rPr>
          <w:rFonts w:ascii="Segoe UI" w:hAnsi="Segoe UI" w:cs="Segoe UI"/>
          <w:sz w:val="20"/>
          <w:szCs w:val="20"/>
          <w:lang w:eastAsia="en-GB"/>
        </w:rPr>
        <w:t xml:space="preserve"> the CCO may require only part of a curtailment band to reduce load if this better supports the objectives in Schedule 2 of the Regulations. Otherwise, all consumer installations within the same band must be treated with equal priority when curtailment is required.</w:t>
      </w:r>
    </w:p>
    <w:p w14:paraId="590A831D" w14:textId="2235BB2B" w:rsidR="0070781E" w:rsidRPr="00DC1E03" w:rsidRDefault="0070781E" w:rsidP="00D538AF">
      <w:pPr>
        <w:pStyle w:val="ListParagraph"/>
        <w:keepNext/>
        <w:numPr>
          <w:ilvl w:val="1"/>
          <w:numId w:val="40"/>
        </w:numPr>
        <w:tabs>
          <w:tab w:val="left" w:pos="851"/>
          <w:tab w:val="num" w:pos="1427"/>
        </w:tabs>
        <w:spacing w:before="120" w:after="240"/>
        <w:jc w:val="left"/>
        <w:outlineLvl w:val="1"/>
        <w:rPr>
          <w:rFonts w:ascii="Segoe UI" w:hAnsi="Segoe UI" w:cs="Segoe UI"/>
          <w:b/>
          <w:bCs/>
          <w:sz w:val="26"/>
          <w:szCs w:val="26"/>
          <w:lang w:eastAsia="en-NZ"/>
        </w:rPr>
      </w:pPr>
      <w:bookmarkStart w:id="55" w:name="_Toc52279953"/>
      <w:bookmarkStart w:id="56" w:name="_Toc226978656"/>
      <w:bookmarkStart w:id="57" w:name="_Toc239758789"/>
      <w:r w:rsidRPr="00DC1E03">
        <w:rPr>
          <w:rFonts w:ascii="Segoe UI" w:hAnsi="Segoe UI" w:cs="Segoe UI"/>
          <w:b/>
          <w:bCs/>
          <w:sz w:val="26"/>
          <w:szCs w:val="26"/>
          <w:lang w:eastAsia="en-NZ"/>
        </w:rPr>
        <w:t>Designations</w:t>
      </w:r>
      <w:bookmarkEnd w:id="55"/>
      <w:bookmarkEnd w:id="56"/>
      <w:bookmarkEnd w:id="57"/>
    </w:p>
    <w:p w14:paraId="0354CCFA" w14:textId="77777777" w:rsidR="0070781E" w:rsidRPr="0070781E" w:rsidRDefault="0070781E" w:rsidP="0070781E">
      <w:pPr>
        <w:spacing w:after="120"/>
        <w:rPr>
          <w:rFonts w:ascii="Segoe UI" w:hAnsi="Segoe UI" w:cs="Segoe UI"/>
          <w:sz w:val="20"/>
          <w:szCs w:val="20"/>
          <w:lang w:val="en-GB" w:eastAsia="en-GB"/>
        </w:rPr>
      </w:pPr>
      <w:r w:rsidRPr="0070781E">
        <w:rPr>
          <w:rFonts w:ascii="Segoe UI" w:hAnsi="Segoe UI" w:cs="Segoe UI"/>
          <w:sz w:val="20"/>
          <w:szCs w:val="20"/>
          <w:lang w:eastAsia="en-GB"/>
        </w:rPr>
        <w:t>The purpose of a designation is to modify the curtailment arrangements as they apply to a consumer installation that needs to continue using gas in a critical contingency. Details of the designations are set out in Regulations 46A to 46D and summarised in Table 2 below:</w:t>
      </w:r>
    </w:p>
    <w:tbl>
      <w:tblPr>
        <w:tblStyle w:val="TableGrid1"/>
        <w:tblW w:w="0" w:type="auto"/>
        <w:tblInd w:w="108" w:type="dxa"/>
        <w:tblLook w:val="04A0" w:firstRow="1" w:lastRow="0" w:firstColumn="1" w:lastColumn="0" w:noHBand="0" w:noVBand="1"/>
      </w:tblPr>
      <w:tblGrid>
        <w:gridCol w:w="2034"/>
        <w:gridCol w:w="5786"/>
      </w:tblGrid>
      <w:tr w:rsidR="0070781E" w:rsidRPr="0070781E" w14:paraId="57E66400" w14:textId="77777777">
        <w:trPr>
          <w:tblHeader/>
        </w:trPr>
        <w:tc>
          <w:tcPr>
            <w:tcW w:w="8194" w:type="dxa"/>
            <w:gridSpan w:val="2"/>
            <w:shd w:val="clear" w:color="auto" w:fill="D9D9D9" w:themeFill="background1" w:themeFillShade="D9"/>
          </w:tcPr>
          <w:p w14:paraId="67483356"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b/>
                <w:sz w:val="18"/>
                <w:szCs w:val="20"/>
                <w:lang w:val="en-GB" w:eastAsia="en-GB"/>
              </w:rPr>
              <w:t>Table 2 - Designations</w:t>
            </w:r>
            <w:r w:rsidRPr="0070781E">
              <w:rPr>
                <w:rFonts w:ascii="Segoe UI" w:hAnsi="Segoe UI" w:cs="Segoe UI"/>
                <w:sz w:val="18"/>
                <w:szCs w:val="20"/>
                <w:lang w:val="en-GB" w:eastAsia="en-GB"/>
              </w:rPr>
              <w:t>:</w:t>
            </w:r>
          </w:p>
        </w:tc>
      </w:tr>
      <w:tr w:rsidR="0070781E" w:rsidRPr="0070781E" w14:paraId="479A6AD2" w14:textId="77777777">
        <w:trPr>
          <w:tblHeader/>
        </w:trPr>
        <w:tc>
          <w:tcPr>
            <w:tcW w:w="2091" w:type="dxa"/>
            <w:shd w:val="clear" w:color="auto" w:fill="D9D9D9" w:themeFill="background1" w:themeFillShade="D9"/>
          </w:tcPr>
          <w:p w14:paraId="3C974B36"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b/>
                <w:sz w:val="18"/>
                <w:szCs w:val="20"/>
                <w:lang w:val="en-GB" w:eastAsia="en-GB"/>
              </w:rPr>
              <w:t>Designation Types</w:t>
            </w:r>
            <w:r w:rsidRPr="0070781E">
              <w:rPr>
                <w:rFonts w:ascii="Segoe UI" w:hAnsi="Segoe UI" w:cs="Segoe UI"/>
                <w:sz w:val="18"/>
                <w:szCs w:val="20"/>
                <w:lang w:val="en-GB" w:eastAsia="en-GB"/>
              </w:rPr>
              <w:t>:</w:t>
            </w:r>
          </w:p>
        </w:tc>
        <w:tc>
          <w:tcPr>
            <w:tcW w:w="6103" w:type="dxa"/>
            <w:shd w:val="clear" w:color="auto" w:fill="D9D9D9" w:themeFill="background1" w:themeFillShade="D9"/>
          </w:tcPr>
          <w:p w14:paraId="132D3016" w14:textId="77777777" w:rsidR="0070781E" w:rsidRPr="0070781E" w:rsidRDefault="0070781E" w:rsidP="0070781E">
            <w:pPr>
              <w:autoSpaceDE w:val="0"/>
              <w:autoSpaceDN w:val="0"/>
              <w:adjustRightInd w:val="0"/>
              <w:spacing w:before="40" w:after="40"/>
              <w:rPr>
                <w:rFonts w:ascii="Segoe UI" w:hAnsi="Segoe UI" w:cs="Segoe UI"/>
                <w:b/>
                <w:sz w:val="18"/>
                <w:szCs w:val="20"/>
                <w:lang w:val="en-GB" w:eastAsia="en-GB"/>
              </w:rPr>
            </w:pPr>
            <w:r w:rsidRPr="0070781E">
              <w:rPr>
                <w:rFonts w:ascii="Segoe UI" w:hAnsi="Segoe UI" w:cs="Segoe UI"/>
                <w:b/>
                <w:sz w:val="18"/>
                <w:szCs w:val="20"/>
                <w:lang w:val="en-GB" w:eastAsia="en-GB"/>
              </w:rPr>
              <w:t>Description</w:t>
            </w:r>
          </w:p>
        </w:tc>
      </w:tr>
      <w:tr w:rsidR="0070781E" w:rsidRPr="0070781E" w14:paraId="16B3BC60" w14:textId="77777777">
        <w:tc>
          <w:tcPr>
            <w:tcW w:w="2091" w:type="dxa"/>
          </w:tcPr>
          <w:p w14:paraId="0A00E84A"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sz w:val="18"/>
                <w:szCs w:val="20"/>
                <w:lang w:val="en-GB" w:eastAsia="en-GB"/>
              </w:rPr>
              <w:t>Critical Care</w:t>
            </w:r>
          </w:p>
        </w:tc>
        <w:tc>
          <w:tcPr>
            <w:tcW w:w="6103" w:type="dxa"/>
          </w:tcPr>
          <w:p w14:paraId="5FDC04DF" w14:textId="77777777" w:rsidR="0070781E" w:rsidRPr="0070781E" w:rsidRDefault="0070781E" w:rsidP="0070781E">
            <w:pPr>
              <w:autoSpaceDE w:val="0"/>
              <w:autoSpaceDN w:val="0"/>
              <w:adjustRightInd w:val="0"/>
              <w:spacing w:before="40" w:after="40"/>
              <w:jc w:val="left"/>
              <w:rPr>
                <w:rFonts w:ascii="Segoe UI" w:hAnsi="Segoe UI" w:cs="Segoe UI"/>
                <w:sz w:val="18"/>
                <w:szCs w:val="20"/>
                <w:lang w:val="en-GB" w:eastAsia="en-GB"/>
              </w:rPr>
            </w:pPr>
            <w:r w:rsidRPr="0070781E">
              <w:rPr>
                <w:rFonts w:ascii="Segoe UI" w:hAnsi="Segoe UI" w:cs="Segoe UI"/>
                <w:sz w:val="18"/>
                <w:szCs w:val="20"/>
                <w:lang w:val="en-GB" w:eastAsia="en-GB"/>
              </w:rPr>
              <w:t>Hospitals, primary health care, prisons, essential support for critical care providers, residential care or support of people with disabilities or people who are frail, dispensing medicine.</w:t>
            </w:r>
          </w:p>
        </w:tc>
      </w:tr>
      <w:tr w:rsidR="0070781E" w:rsidRPr="0070781E" w14:paraId="5ECAE163" w14:textId="77777777">
        <w:tc>
          <w:tcPr>
            <w:tcW w:w="2091" w:type="dxa"/>
          </w:tcPr>
          <w:p w14:paraId="084E6ECB"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sz w:val="18"/>
                <w:szCs w:val="20"/>
                <w:lang w:val="en-GB" w:eastAsia="en-GB"/>
              </w:rPr>
              <w:t>Essential Services</w:t>
            </w:r>
          </w:p>
        </w:tc>
        <w:tc>
          <w:tcPr>
            <w:tcW w:w="6103" w:type="dxa"/>
          </w:tcPr>
          <w:p w14:paraId="43FD12E6" w14:textId="01CD9DA1" w:rsidR="0070781E" w:rsidRPr="0070781E" w:rsidRDefault="0070781E" w:rsidP="0070781E">
            <w:pPr>
              <w:autoSpaceDE w:val="0"/>
              <w:autoSpaceDN w:val="0"/>
              <w:adjustRightInd w:val="0"/>
              <w:spacing w:before="40" w:after="40"/>
              <w:jc w:val="left"/>
              <w:rPr>
                <w:rFonts w:ascii="Segoe UI" w:hAnsi="Segoe UI" w:cs="Segoe UI"/>
                <w:sz w:val="18"/>
                <w:szCs w:val="20"/>
                <w:lang w:val="en-GB" w:eastAsia="en-GB"/>
              </w:rPr>
            </w:pPr>
            <w:r w:rsidRPr="0070781E">
              <w:rPr>
                <w:rFonts w:ascii="Segoe UI" w:hAnsi="Segoe UI" w:cs="Segoe UI"/>
                <w:sz w:val="18"/>
                <w:szCs w:val="20"/>
                <w:lang w:val="en-GB" w:eastAsia="en-GB"/>
              </w:rPr>
              <w:t>Mortuary services, heat treatment of biohazards, municipal water supply, treatment of municipal sewage, cremation of human remains, emergency services; &gt;2</w:t>
            </w:r>
            <w:r w:rsidR="009A0E15">
              <w:rPr>
                <w:rFonts w:ascii="Segoe UI" w:hAnsi="Segoe UI" w:cs="Segoe UI"/>
                <w:sz w:val="18"/>
                <w:szCs w:val="20"/>
                <w:lang w:val="en-GB" w:eastAsia="en-GB"/>
              </w:rPr>
              <w:t>50 GJ</w:t>
            </w:r>
            <w:r w:rsidRPr="0070781E">
              <w:rPr>
                <w:rFonts w:ascii="Segoe UI" w:hAnsi="Segoe UI" w:cs="Segoe UI"/>
                <w:sz w:val="18"/>
                <w:szCs w:val="20"/>
                <w:lang w:val="en-GB" w:eastAsia="en-GB"/>
              </w:rPr>
              <w:t xml:space="preserve"> per year</w:t>
            </w:r>
          </w:p>
        </w:tc>
      </w:tr>
      <w:tr w:rsidR="0070781E" w:rsidRPr="0070781E" w14:paraId="43A27CCB" w14:textId="77777777">
        <w:tc>
          <w:tcPr>
            <w:tcW w:w="2091" w:type="dxa"/>
          </w:tcPr>
          <w:p w14:paraId="28357905"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sz w:val="18"/>
                <w:szCs w:val="20"/>
                <w:lang w:val="en-GB" w:eastAsia="en-GB"/>
              </w:rPr>
              <w:t>Electricity Supply</w:t>
            </w:r>
          </w:p>
        </w:tc>
        <w:tc>
          <w:tcPr>
            <w:tcW w:w="6103" w:type="dxa"/>
          </w:tcPr>
          <w:p w14:paraId="2670776E" w14:textId="77777777" w:rsidR="0070781E" w:rsidRPr="0070781E" w:rsidRDefault="0070781E" w:rsidP="0070781E">
            <w:pPr>
              <w:spacing w:before="40" w:after="40"/>
              <w:rPr>
                <w:rFonts w:ascii="Segoe UI" w:hAnsi="Segoe UI" w:cs="Segoe UI"/>
                <w:sz w:val="18"/>
                <w:szCs w:val="20"/>
                <w:lang w:val="en-GB" w:eastAsia="en-GB"/>
              </w:rPr>
            </w:pPr>
            <w:r w:rsidRPr="0070781E">
              <w:rPr>
                <w:rFonts w:ascii="Segoe UI" w:hAnsi="Segoe UI" w:cs="Segoe UI"/>
                <w:sz w:val="18"/>
                <w:szCs w:val="20"/>
                <w:lang w:val="en-GB" w:eastAsia="en-GB"/>
              </w:rPr>
              <w:t>To start up or switch to generation plant that runs on fuel other than natural gas; or to synchronise a unit that provides ancillary services</w:t>
            </w:r>
          </w:p>
        </w:tc>
      </w:tr>
      <w:tr w:rsidR="0070781E" w:rsidRPr="0070781E" w14:paraId="2DD99178" w14:textId="77777777">
        <w:tc>
          <w:tcPr>
            <w:tcW w:w="2091" w:type="dxa"/>
          </w:tcPr>
          <w:p w14:paraId="4B9A5CAD" w14:textId="77777777" w:rsidR="0070781E" w:rsidRPr="0070781E" w:rsidRDefault="0070781E" w:rsidP="0070781E">
            <w:pPr>
              <w:autoSpaceDE w:val="0"/>
              <w:autoSpaceDN w:val="0"/>
              <w:adjustRightInd w:val="0"/>
              <w:spacing w:before="40" w:after="40"/>
              <w:rPr>
                <w:rFonts w:ascii="Segoe UI" w:hAnsi="Segoe UI" w:cs="Segoe UI"/>
                <w:sz w:val="18"/>
                <w:szCs w:val="20"/>
                <w:lang w:val="en-GB" w:eastAsia="en-GB"/>
              </w:rPr>
            </w:pPr>
            <w:r w:rsidRPr="0070781E">
              <w:rPr>
                <w:rFonts w:ascii="Segoe UI" w:hAnsi="Segoe UI" w:cs="Segoe UI"/>
                <w:sz w:val="18"/>
                <w:szCs w:val="20"/>
                <w:lang w:val="en-GB" w:eastAsia="en-GB"/>
              </w:rPr>
              <w:t>Critical Processing</w:t>
            </w:r>
          </w:p>
        </w:tc>
        <w:tc>
          <w:tcPr>
            <w:tcW w:w="6103" w:type="dxa"/>
          </w:tcPr>
          <w:p w14:paraId="7BE22605" w14:textId="77777777" w:rsidR="0070781E" w:rsidRPr="0070781E" w:rsidRDefault="0070781E" w:rsidP="0070781E">
            <w:pPr>
              <w:spacing w:before="40" w:after="40"/>
              <w:jc w:val="left"/>
              <w:rPr>
                <w:rFonts w:ascii="Segoe UI" w:hAnsi="Segoe UI" w:cs="Segoe UI"/>
                <w:sz w:val="18"/>
                <w:szCs w:val="20"/>
                <w:lang w:val="en-GB" w:eastAsia="en-GB"/>
              </w:rPr>
            </w:pPr>
            <w:r w:rsidRPr="0070781E">
              <w:rPr>
                <w:rFonts w:ascii="Segoe UI" w:hAnsi="Segoe UI" w:cs="Segoe UI"/>
                <w:sz w:val="18"/>
                <w:szCs w:val="20"/>
                <w:lang w:val="en-GB" w:eastAsia="en-GB"/>
              </w:rPr>
              <w:t>To avoid serious damage to plant, mitigate serious environmental damage, or prevent inhumane treatment of animals at an abattoir, commercial or industrial process that is underway, can be completely shut down within 18 hours, and for which an immediate shutdown would require disposal of dangerous or toxic chemicals or extensive operations and must be approved by the industry body as meeting specified criteria</w:t>
            </w:r>
          </w:p>
        </w:tc>
      </w:tr>
    </w:tbl>
    <w:p w14:paraId="0EAE619E" w14:textId="77777777" w:rsidR="0070781E" w:rsidRPr="0070781E" w:rsidRDefault="0070781E" w:rsidP="0070781E">
      <w:pPr>
        <w:autoSpaceDE w:val="0"/>
        <w:autoSpaceDN w:val="0"/>
        <w:adjustRightInd w:val="0"/>
        <w:rPr>
          <w:rFonts w:ascii="Segoe UI" w:hAnsi="Segoe UI" w:cs="Segoe UI"/>
          <w:sz w:val="20"/>
          <w:szCs w:val="20"/>
          <w:lang w:val="en-GB" w:eastAsia="en-GB"/>
        </w:rPr>
      </w:pPr>
    </w:p>
    <w:p w14:paraId="52E3A6A4" w14:textId="77777777" w:rsidR="0070781E" w:rsidRPr="0070781E" w:rsidRDefault="0070781E" w:rsidP="0070781E">
      <w:pPr>
        <w:spacing w:after="120"/>
        <w:rPr>
          <w:rFonts w:ascii="Segoe UI" w:hAnsi="Segoe UI" w:cs="Segoe UI"/>
          <w:sz w:val="20"/>
          <w:szCs w:val="20"/>
          <w:lang w:eastAsia="en-GB"/>
        </w:rPr>
      </w:pPr>
      <w:r w:rsidRPr="0070781E">
        <w:rPr>
          <w:rFonts w:ascii="Segoe UI" w:hAnsi="Segoe UI" w:cs="Segoe UI"/>
          <w:sz w:val="20"/>
          <w:szCs w:val="20"/>
          <w:lang w:eastAsia="en-GB"/>
        </w:rPr>
        <w:t>The detailed criteria and process to gain an approved designation issued by the Gas Industry Company (GIC) are set out in Regulations 46E to 46O.</w:t>
      </w:r>
    </w:p>
    <w:p w14:paraId="027CBCEB" w14:textId="77777777" w:rsidR="0070781E" w:rsidRPr="0070781E" w:rsidRDefault="0070781E" w:rsidP="0070781E">
      <w:pPr>
        <w:spacing w:after="120"/>
        <w:rPr>
          <w:rFonts w:ascii="Segoe UI" w:hAnsi="Segoe UI" w:cs="Segoe UI"/>
          <w:sz w:val="20"/>
          <w:szCs w:val="20"/>
          <w:lang w:val="en-GB" w:eastAsia="en-GB"/>
        </w:rPr>
      </w:pPr>
      <w:r w:rsidRPr="0070781E">
        <w:rPr>
          <w:rFonts w:ascii="Segoe UI" w:hAnsi="Segoe UI" w:cs="Segoe UI"/>
          <w:sz w:val="20"/>
          <w:szCs w:val="20"/>
          <w:lang w:val="en-GB" w:eastAsia="en-GB"/>
        </w:rPr>
        <w:t>Applications for designations may be made to GIC using the forms provided at:</w:t>
      </w:r>
    </w:p>
    <w:p w14:paraId="066846F6" w14:textId="699C2C8B" w:rsidR="0070781E" w:rsidRPr="0070781E" w:rsidRDefault="009C6844" w:rsidP="0070781E">
      <w:pPr>
        <w:spacing w:after="120"/>
        <w:rPr>
          <w:rFonts w:ascii="Segoe UI" w:hAnsi="Segoe UI" w:cs="Segoe UI"/>
          <w:sz w:val="20"/>
          <w:szCs w:val="20"/>
          <w:lang w:val="en-GB" w:eastAsia="en-GB"/>
        </w:rPr>
      </w:pPr>
      <w:hyperlink r:id="rId12" w:anchor="current-arrangements" w:history="1">
        <w:r w:rsidRPr="00174275">
          <w:rPr>
            <w:rStyle w:val="Hyperlink"/>
            <w:rFonts w:ascii="Segoe UI" w:hAnsi="Segoe UI" w:cs="Segoe UI"/>
            <w:sz w:val="20"/>
            <w:szCs w:val="20"/>
            <w:lang w:val="en-GB" w:eastAsia="en-GB"/>
          </w:rPr>
          <w:t>https://www.gasindustry.co.nz/our-work/work-programmes/critical-contingency-management/#current-arrangements</w:t>
        </w:r>
      </w:hyperlink>
      <w:r>
        <w:rPr>
          <w:rFonts w:ascii="Segoe UI" w:hAnsi="Segoe UI" w:cs="Segoe UI"/>
          <w:sz w:val="20"/>
          <w:szCs w:val="20"/>
          <w:lang w:val="en-GB" w:eastAsia="en-GB"/>
        </w:rPr>
        <w:t xml:space="preserve"> </w:t>
      </w:r>
    </w:p>
    <w:p w14:paraId="6976F8B3" w14:textId="77777777" w:rsidR="0070781E" w:rsidRPr="0070781E" w:rsidRDefault="0070781E" w:rsidP="0070781E">
      <w:pPr>
        <w:autoSpaceDE w:val="0"/>
        <w:autoSpaceDN w:val="0"/>
        <w:adjustRightInd w:val="0"/>
        <w:rPr>
          <w:rFonts w:ascii="Segoe UI" w:hAnsi="Segoe UI" w:cs="Segoe UI"/>
          <w:color w:val="0000FF"/>
          <w:sz w:val="20"/>
          <w:szCs w:val="20"/>
          <w:u w:val="single"/>
          <w:lang w:eastAsia="en-GB"/>
        </w:rPr>
      </w:pPr>
    </w:p>
    <w:p w14:paraId="142FD7BE" w14:textId="77777777" w:rsidR="0070781E" w:rsidRPr="0070781E" w:rsidRDefault="0070781E" w:rsidP="0070781E">
      <w:pPr>
        <w:spacing w:after="120"/>
        <w:rPr>
          <w:rFonts w:ascii="Segoe UI" w:hAnsi="Segoe UI" w:cs="Segoe UI"/>
          <w:sz w:val="20"/>
          <w:szCs w:val="20"/>
        </w:rPr>
      </w:pPr>
      <w:r w:rsidRPr="0070781E">
        <w:rPr>
          <w:rFonts w:ascii="Segoe UI" w:hAnsi="Segoe UI" w:cs="Segoe UI"/>
          <w:sz w:val="20"/>
          <w:szCs w:val="20"/>
        </w:rPr>
        <w:t>A list of designations approved by the GIC is published on the GIC and CCO websites.</w:t>
      </w:r>
    </w:p>
    <w:p w14:paraId="0A744DB9" w14:textId="77777777" w:rsidR="0070781E" w:rsidRDefault="0070781E" w:rsidP="0070781E">
      <w:pPr>
        <w:spacing w:after="120"/>
        <w:rPr>
          <w:rFonts w:ascii="Segoe UI" w:hAnsi="Segoe UI" w:cs="Segoe UI"/>
        </w:rPr>
      </w:pPr>
    </w:p>
    <w:p w14:paraId="25DFECB2" w14:textId="77777777" w:rsidR="00DC4274" w:rsidRPr="0070781E" w:rsidRDefault="00DC4274" w:rsidP="0070781E">
      <w:pPr>
        <w:spacing w:after="120"/>
        <w:rPr>
          <w:rFonts w:ascii="Segoe UI" w:hAnsi="Segoe UI" w:cs="Segoe UI"/>
        </w:rPr>
      </w:pPr>
    </w:p>
    <w:p w14:paraId="2AD66070" w14:textId="126355E1" w:rsidR="0070781E" w:rsidRPr="00AD0294" w:rsidRDefault="0070781E" w:rsidP="00D538AF">
      <w:pPr>
        <w:pStyle w:val="ListParagraph"/>
        <w:keepNext/>
        <w:numPr>
          <w:ilvl w:val="1"/>
          <w:numId w:val="40"/>
        </w:numPr>
        <w:tabs>
          <w:tab w:val="left" w:pos="851"/>
        </w:tabs>
        <w:spacing w:before="120" w:after="240"/>
        <w:jc w:val="left"/>
        <w:outlineLvl w:val="1"/>
        <w:rPr>
          <w:rFonts w:ascii="Segoe UI" w:hAnsi="Segoe UI" w:cs="Segoe UI"/>
          <w:b/>
          <w:bCs/>
          <w:sz w:val="26"/>
          <w:szCs w:val="26"/>
        </w:rPr>
      </w:pPr>
      <w:bookmarkStart w:id="58" w:name="_Toc52279954"/>
      <w:bookmarkStart w:id="59" w:name="_Toc226978657"/>
      <w:bookmarkStart w:id="60" w:name="_Toc239758790"/>
      <w:r w:rsidRPr="00AD0294">
        <w:rPr>
          <w:rFonts w:ascii="Segoe UI" w:hAnsi="Segoe UI" w:cs="Segoe UI"/>
          <w:b/>
          <w:bCs/>
          <w:sz w:val="26"/>
          <w:szCs w:val="26"/>
        </w:rPr>
        <w:lastRenderedPageBreak/>
        <w:t>Effect of designation on Curtailment Directions</w:t>
      </w:r>
      <w:bookmarkEnd w:id="58"/>
      <w:bookmarkEnd w:id="59"/>
      <w:bookmarkEnd w:id="60"/>
    </w:p>
    <w:p w14:paraId="7D3E854C" w14:textId="77777777" w:rsidR="0070781E" w:rsidRPr="0070781E" w:rsidRDefault="0070781E" w:rsidP="0070781E">
      <w:pPr>
        <w:spacing w:after="120"/>
        <w:rPr>
          <w:rFonts w:ascii="Segoe UI" w:hAnsi="Segoe UI" w:cs="Segoe UI"/>
          <w:sz w:val="20"/>
          <w:szCs w:val="20"/>
          <w:lang w:eastAsia="en-GB"/>
        </w:rPr>
      </w:pPr>
      <w:r w:rsidRPr="0070781E">
        <w:rPr>
          <w:rFonts w:ascii="Segoe UI" w:hAnsi="Segoe UI" w:cs="Segoe UI"/>
          <w:sz w:val="20"/>
          <w:szCs w:val="20"/>
          <w:lang w:eastAsia="en-GB"/>
        </w:rPr>
        <w:t xml:space="preserve">When the CCO issues a curtailment direction for a curtailment band, all consumer installations in that band must stop using gas as directed, </w:t>
      </w:r>
      <w:r w:rsidRPr="009C6844">
        <w:rPr>
          <w:rFonts w:ascii="Segoe UI" w:hAnsi="Segoe UI" w:cs="Segoe UI"/>
          <w:sz w:val="20"/>
          <w:szCs w:val="20"/>
          <w:u w:val="single"/>
          <w:lang w:eastAsia="en-GB"/>
        </w:rPr>
        <w:t>except</w:t>
      </w:r>
      <w:r w:rsidRPr="0070781E">
        <w:rPr>
          <w:rFonts w:ascii="Segoe UI" w:hAnsi="Segoe UI" w:cs="Segoe UI"/>
          <w:sz w:val="20"/>
          <w:szCs w:val="20"/>
          <w:lang w:eastAsia="en-GB"/>
        </w:rPr>
        <w:t xml:space="preserve"> for the situations below:</w:t>
      </w:r>
    </w:p>
    <w:p w14:paraId="628CA1EE" w14:textId="77777777" w:rsidR="0070781E" w:rsidRPr="0070781E" w:rsidRDefault="0070781E" w:rsidP="0070781E">
      <w:pPr>
        <w:spacing w:after="120"/>
        <w:ind w:left="360"/>
        <w:rPr>
          <w:rFonts w:ascii="Segoe UI" w:hAnsi="Segoe UI" w:cs="Segoe UI"/>
          <w:b/>
          <w:bCs/>
          <w:sz w:val="20"/>
          <w:szCs w:val="20"/>
          <w:lang w:eastAsia="en-GB"/>
        </w:rPr>
      </w:pPr>
      <w:r w:rsidRPr="0070781E">
        <w:rPr>
          <w:rFonts w:ascii="Segoe UI" w:hAnsi="Segoe UI" w:cs="Segoe UI"/>
          <w:b/>
          <w:bCs/>
          <w:sz w:val="20"/>
          <w:szCs w:val="20"/>
          <w:lang w:eastAsia="en-GB"/>
        </w:rPr>
        <w:t>Critical care installations</w:t>
      </w:r>
    </w:p>
    <w:p w14:paraId="482D01E6" w14:textId="77777777" w:rsidR="0070781E" w:rsidRPr="0070781E" w:rsidRDefault="0070781E" w:rsidP="00D538AF">
      <w:pPr>
        <w:numPr>
          <w:ilvl w:val="0"/>
          <w:numId w:val="12"/>
        </w:numPr>
        <w:spacing w:after="120"/>
        <w:ind w:left="1080"/>
        <w:rPr>
          <w:rFonts w:ascii="Segoe UI" w:hAnsi="Segoe UI" w:cs="Segoe UI"/>
          <w:sz w:val="20"/>
          <w:szCs w:val="20"/>
          <w:lang w:eastAsia="en-GB"/>
        </w:rPr>
      </w:pPr>
      <w:r w:rsidRPr="0070781E">
        <w:rPr>
          <w:rFonts w:ascii="Segoe UI" w:hAnsi="Segoe UI" w:cs="Segoe UI"/>
          <w:sz w:val="20"/>
          <w:szCs w:val="20"/>
          <w:lang w:eastAsia="en-GB"/>
        </w:rPr>
        <w:t>These do not have to comply with curtailment directions for bands 1 to 6.</w:t>
      </w:r>
    </w:p>
    <w:p w14:paraId="01AEB79D" w14:textId="77777777" w:rsidR="0070781E" w:rsidRPr="0070781E" w:rsidRDefault="0070781E" w:rsidP="0070781E">
      <w:pPr>
        <w:spacing w:after="120"/>
        <w:ind w:left="360"/>
        <w:rPr>
          <w:rFonts w:ascii="Segoe UI" w:hAnsi="Segoe UI" w:cs="Segoe UI"/>
          <w:b/>
          <w:bCs/>
          <w:sz w:val="20"/>
          <w:szCs w:val="20"/>
          <w:lang w:eastAsia="en-GB"/>
        </w:rPr>
      </w:pPr>
      <w:r w:rsidRPr="0070781E">
        <w:rPr>
          <w:rFonts w:ascii="Segoe UI" w:hAnsi="Segoe UI" w:cs="Segoe UI"/>
          <w:b/>
          <w:bCs/>
          <w:sz w:val="20"/>
          <w:szCs w:val="20"/>
          <w:lang w:eastAsia="en-GB"/>
        </w:rPr>
        <w:t>Essential services installations</w:t>
      </w:r>
    </w:p>
    <w:p w14:paraId="26C6BA75" w14:textId="4824D279" w:rsidR="0070781E" w:rsidRPr="0070781E" w:rsidRDefault="0070781E" w:rsidP="00D538AF">
      <w:pPr>
        <w:numPr>
          <w:ilvl w:val="0"/>
          <w:numId w:val="12"/>
        </w:numPr>
        <w:spacing w:after="120"/>
        <w:ind w:left="1080"/>
        <w:rPr>
          <w:rFonts w:ascii="Segoe UI" w:hAnsi="Segoe UI" w:cs="Segoe UI"/>
          <w:sz w:val="20"/>
          <w:szCs w:val="20"/>
          <w:lang w:eastAsia="en-GB"/>
        </w:rPr>
      </w:pPr>
      <w:r w:rsidRPr="0070781E">
        <w:rPr>
          <w:rFonts w:ascii="Segoe UI" w:hAnsi="Segoe UI" w:cs="Segoe UI"/>
          <w:sz w:val="20"/>
          <w:szCs w:val="20"/>
          <w:lang w:eastAsia="en-GB"/>
        </w:rPr>
        <w:t>These do not have to comply with curtailment directions for bands 1 to 4</w:t>
      </w:r>
      <w:r w:rsidR="004173E3">
        <w:rPr>
          <w:rFonts w:ascii="Segoe UI" w:hAnsi="Segoe UI" w:cs="Segoe UI"/>
          <w:sz w:val="20"/>
          <w:szCs w:val="20"/>
          <w:lang w:eastAsia="en-GB"/>
        </w:rPr>
        <w:t>.</w:t>
      </w:r>
    </w:p>
    <w:p w14:paraId="30EBEBBB" w14:textId="77777777" w:rsidR="0070781E" w:rsidRPr="0070781E" w:rsidRDefault="0070781E" w:rsidP="0070781E">
      <w:pPr>
        <w:spacing w:after="120"/>
        <w:ind w:left="360"/>
        <w:rPr>
          <w:rFonts w:ascii="Segoe UI" w:hAnsi="Segoe UI" w:cs="Segoe UI"/>
          <w:b/>
          <w:bCs/>
          <w:sz w:val="20"/>
          <w:szCs w:val="20"/>
          <w:lang w:eastAsia="en-GB"/>
        </w:rPr>
      </w:pPr>
      <w:r w:rsidRPr="0070781E">
        <w:rPr>
          <w:rFonts w:ascii="Segoe UI" w:hAnsi="Segoe UI" w:cs="Segoe UI"/>
          <w:b/>
          <w:bCs/>
          <w:sz w:val="20"/>
          <w:szCs w:val="20"/>
          <w:lang w:eastAsia="en-GB"/>
        </w:rPr>
        <w:t>Critical processing installations</w:t>
      </w:r>
    </w:p>
    <w:p w14:paraId="65BF2B84" w14:textId="77777777" w:rsidR="0070781E" w:rsidRPr="009C6844" w:rsidRDefault="0070781E" w:rsidP="00D538AF">
      <w:pPr>
        <w:numPr>
          <w:ilvl w:val="0"/>
          <w:numId w:val="12"/>
        </w:numPr>
        <w:spacing w:after="120"/>
        <w:ind w:left="1080"/>
        <w:rPr>
          <w:rFonts w:ascii="Segoe UI" w:hAnsi="Segoe UI" w:cs="Segoe UI"/>
          <w:sz w:val="20"/>
          <w:szCs w:val="20"/>
          <w:lang w:eastAsia="en-GB"/>
        </w:rPr>
      </w:pPr>
      <w:r w:rsidRPr="009C6844">
        <w:rPr>
          <w:rFonts w:ascii="Segoe UI" w:hAnsi="Segoe UI" w:cs="Segoe UI"/>
          <w:sz w:val="20"/>
          <w:szCs w:val="20"/>
          <w:lang w:eastAsia="en-GB"/>
        </w:rPr>
        <w:t>They may keep using gas according to their approved shutdown profile (Regulation 46J) when:</w:t>
      </w:r>
    </w:p>
    <w:p w14:paraId="71F544D6" w14:textId="786DBBC0" w:rsidR="0070781E" w:rsidRDefault="0070781E" w:rsidP="00D538AF">
      <w:pPr>
        <w:numPr>
          <w:ilvl w:val="1"/>
          <w:numId w:val="12"/>
        </w:numPr>
        <w:spacing w:after="120"/>
        <w:ind w:left="1800"/>
        <w:rPr>
          <w:rFonts w:ascii="Segoe UI" w:hAnsi="Segoe UI" w:cs="Segoe UI"/>
          <w:sz w:val="20"/>
          <w:szCs w:val="20"/>
          <w:lang w:eastAsia="en-GB"/>
        </w:rPr>
      </w:pPr>
      <w:r w:rsidRPr="009C6844">
        <w:rPr>
          <w:rFonts w:ascii="Segoe UI" w:hAnsi="Segoe UI" w:cs="Segoe UI"/>
          <w:sz w:val="20"/>
          <w:szCs w:val="20"/>
          <w:lang w:eastAsia="en-GB"/>
        </w:rPr>
        <w:t xml:space="preserve">they are in bands 1 to 3 and a </w:t>
      </w:r>
      <w:r w:rsidR="002E397C">
        <w:rPr>
          <w:rFonts w:ascii="Segoe UI" w:hAnsi="Segoe UI" w:cs="Segoe UI"/>
          <w:sz w:val="20"/>
          <w:szCs w:val="20"/>
          <w:lang w:eastAsia="en-GB"/>
        </w:rPr>
        <w:t xml:space="preserve">curtailment </w:t>
      </w:r>
      <w:r w:rsidRPr="009C6844">
        <w:rPr>
          <w:rFonts w:ascii="Segoe UI" w:hAnsi="Segoe UI" w:cs="Segoe UI"/>
          <w:sz w:val="20"/>
          <w:szCs w:val="20"/>
          <w:lang w:eastAsia="en-GB"/>
        </w:rPr>
        <w:t>direction is issued for any of those bands, or</w:t>
      </w:r>
    </w:p>
    <w:p w14:paraId="695EB66F" w14:textId="193AD0D4" w:rsidR="0070781E" w:rsidRPr="009C6844" w:rsidRDefault="0070781E" w:rsidP="00D538AF">
      <w:pPr>
        <w:numPr>
          <w:ilvl w:val="1"/>
          <w:numId w:val="12"/>
        </w:numPr>
        <w:spacing w:after="120"/>
        <w:ind w:left="1800"/>
        <w:rPr>
          <w:rFonts w:ascii="Segoe UI" w:hAnsi="Segoe UI" w:cs="Segoe UI"/>
          <w:sz w:val="20"/>
          <w:szCs w:val="20"/>
          <w:lang w:eastAsia="en-GB"/>
        </w:rPr>
      </w:pPr>
      <w:r w:rsidRPr="009C6844">
        <w:rPr>
          <w:rFonts w:ascii="Segoe UI" w:hAnsi="Segoe UI" w:cs="Segoe UI"/>
          <w:sz w:val="20"/>
          <w:szCs w:val="20"/>
          <w:lang w:eastAsia="en-GB"/>
        </w:rPr>
        <w:t xml:space="preserve">they are in band 4 and a </w:t>
      </w:r>
      <w:r w:rsidR="0089759D">
        <w:rPr>
          <w:rFonts w:ascii="Segoe UI" w:hAnsi="Segoe UI" w:cs="Segoe UI"/>
          <w:sz w:val="20"/>
          <w:szCs w:val="20"/>
          <w:lang w:eastAsia="en-GB"/>
        </w:rPr>
        <w:t xml:space="preserve">curtailment </w:t>
      </w:r>
      <w:r w:rsidRPr="009C6844">
        <w:rPr>
          <w:rFonts w:ascii="Segoe UI" w:hAnsi="Segoe UI" w:cs="Segoe UI"/>
          <w:sz w:val="20"/>
          <w:szCs w:val="20"/>
          <w:lang w:eastAsia="en-GB"/>
        </w:rPr>
        <w:t>direction is issued for band 4.</w:t>
      </w:r>
    </w:p>
    <w:p w14:paraId="7189A15B" w14:textId="47AB5383" w:rsidR="0070781E" w:rsidRPr="00C95F9E" w:rsidRDefault="0070781E" w:rsidP="00D538AF">
      <w:pPr>
        <w:numPr>
          <w:ilvl w:val="0"/>
          <w:numId w:val="12"/>
        </w:numPr>
        <w:spacing w:after="120"/>
        <w:ind w:left="1080"/>
        <w:rPr>
          <w:rFonts w:ascii="Segoe UI" w:hAnsi="Segoe UI" w:cs="Segoe UI"/>
          <w:sz w:val="20"/>
          <w:szCs w:val="20"/>
          <w:lang w:eastAsia="en-GB"/>
        </w:rPr>
      </w:pPr>
      <w:r w:rsidRPr="009C6844">
        <w:rPr>
          <w:rFonts w:ascii="Segoe UI" w:hAnsi="Segoe UI" w:cs="Segoe UI"/>
          <w:sz w:val="20"/>
          <w:szCs w:val="20"/>
          <w:lang w:eastAsia="en-GB"/>
        </w:rPr>
        <w:t xml:space="preserve">They must </w:t>
      </w:r>
      <w:r w:rsidR="00686961">
        <w:rPr>
          <w:rFonts w:ascii="Segoe UI" w:hAnsi="Segoe UI" w:cs="Segoe UI"/>
          <w:sz w:val="20"/>
          <w:szCs w:val="20"/>
          <w:lang w:eastAsia="en-GB"/>
        </w:rPr>
        <w:t xml:space="preserve">fully curtail gas consumption </w:t>
      </w:r>
      <w:r w:rsidRPr="00C95F9E">
        <w:rPr>
          <w:rFonts w:ascii="Segoe UI" w:hAnsi="Segoe UI" w:cs="Segoe UI"/>
          <w:sz w:val="20"/>
          <w:szCs w:val="20"/>
          <w:lang w:eastAsia="en-GB"/>
        </w:rPr>
        <w:t>as soon as possible when:</w:t>
      </w:r>
    </w:p>
    <w:p w14:paraId="48000284" w14:textId="12AF941F" w:rsidR="0070781E" w:rsidRDefault="0070781E" w:rsidP="00D538AF">
      <w:pPr>
        <w:numPr>
          <w:ilvl w:val="1"/>
          <w:numId w:val="12"/>
        </w:numPr>
        <w:spacing w:after="120"/>
        <w:ind w:left="1800"/>
        <w:rPr>
          <w:rFonts w:ascii="Segoe UI" w:hAnsi="Segoe UI" w:cs="Segoe UI"/>
          <w:sz w:val="20"/>
          <w:szCs w:val="20"/>
          <w:lang w:eastAsia="en-GB"/>
        </w:rPr>
      </w:pPr>
      <w:r w:rsidRPr="00C95F9E">
        <w:rPr>
          <w:rFonts w:ascii="Segoe UI" w:hAnsi="Segoe UI" w:cs="Segoe UI"/>
          <w:sz w:val="20"/>
          <w:szCs w:val="20"/>
          <w:lang w:eastAsia="en-GB"/>
        </w:rPr>
        <w:t xml:space="preserve">they are in bands 1 to 3 </w:t>
      </w:r>
      <w:proofErr w:type="spellStart"/>
      <w:r w:rsidRPr="00C95F9E">
        <w:rPr>
          <w:rFonts w:ascii="Segoe UI" w:hAnsi="Segoe UI" w:cs="Segoe UI"/>
          <w:sz w:val="20"/>
          <w:szCs w:val="20"/>
          <w:lang w:eastAsia="en-GB"/>
        </w:rPr>
        <w:t>anda</w:t>
      </w:r>
      <w:proofErr w:type="spellEnd"/>
      <w:r w:rsidRPr="00C95F9E">
        <w:rPr>
          <w:rFonts w:ascii="Segoe UI" w:hAnsi="Segoe UI" w:cs="Segoe UI"/>
          <w:sz w:val="20"/>
          <w:szCs w:val="20"/>
          <w:lang w:eastAsia="en-GB"/>
        </w:rPr>
        <w:t xml:space="preserve"> </w:t>
      </w:r>
      <w:r w:rsidR="00BF1BBE">
        <w:rPr>
          <w:rFonts w:ascii="Segoe UI" w:hAnsi="Segoe UI" w:cs="Segoe UI"/>
          <w:sz w:val="20"/>
          <w:szCs w:val="20"/>
          <w:lang w:eastAsia="en-GB"/>
        </w:rPr>
        <w:t xml:space="preserve">curtailment </w:t>
      </w:r>
      <w:r w:rsidRPr="009C6844">
        <w:rPr>
          <w:rFonts w:ascii="Segoe UI" w:hAnsi="Segoe UI" w:cs="Segoe UI"/>
          <w:sz w:val="20"/>
          <w:szCs w:val="20"/>
          <w:lang w:eastAsia="en-GB"/>
        </w:rPr>
        <w:t>direction is issued for band 4, or</w:t>
      </w:r>
    </w:p>
    <w:p w14:paraId="72B7CA4C" w14:textId="0B054CDB" w:rsidR="00B0511A" w:rsidRPr="009C6844" w:rsidRDefault="00B0511A" w:rsidP="00D538AF">
      <w:pPr>
        <w:numPr>
          <w:ilvl w:val="1"/>
          <w:numId w:val="12"/>
        </w:numPr>
        <w:spacing w:after="120"/>
        <w:ind w:left="1800"/>
        <w:rPr>
          <w:rFonts w:ascii="Segoe UI" w:hAnsi="Segoe UI" w:cs="Segoe UI"/>
          <w:sz w:val="20"/>
          <w:szCs w:val="20"/>
          <w:lang w:eastAsia="en-GB"/>
        </w:rPr>
      </w:pPr>
      <w:r>
        <w:rPr>
          <w:rFonts w:ascii="Segoe UI" w:hAnsi="Segoe UI" w:cs="Segoe UI"/>
          <w:sz w:val="20"/>
          <w:szCs w:val="20"/>
          <w:lang w:eastAsia="en-GB"/>
        </w:rPr>
        <w:t xml:space="preserve">the CCO </w:t>
      </w:r>
      <w:r w:rsidR="00AE3D3B">
        <w:rPr>
          <w:rFonts w:ascii="Segoe UI" w:hAnsi="Segoe UI" w:cs="Segoe UI"/>
          <w:sz w:val="20"/>
          <w:szCs w:val="20"/>
          <w:lang w:eastAsia="en-GB"/>
        </w:rPr>
        <w:t>directs full curtailment under regulation 53, or</w:t>
      </w:r>
    </w:p>
    <w:p w14:paraId="436D4F81" w14:textId="3BD12A9B" w:rsidR="0070781E" w:rsidRPr="009C6844" w:rsidRDefault="0070781E" w:rsidP="00D538AF">
      <w:pPr>
        <w:numPr>
          <w:ilvl w:val="1"/>
          <w:numId w:val="12"/>
        </w:numPr>
        <w:spacing w:after="120"/>
        <w:ind w:left="1800"/>
        <w:rPr>
          <w:rFonts w:ascii="Segoe UI" w:hAnsi="Segoe UI" w:cs="Segoe UI"/>
          <w:sz w:val="20"/>
          <w:szCs w:val="20"/>
          <w:lang w:eastAsia="en-GB"/>
        </w:rPr>
      </w:pPr>
      <w:r w:rsidRPr="009C6844">
        <w:rPr>
          <w:rFonts w:ascii="Segoe UI" w:hAnsi="Segoe UI" w:cs="Segoe UI"/>
          <w:sz w:val="20"/>
          <w:szCs w:val="20"/>
          <w:lang w:eastAsia="en-GB"/>
        </w:rPr>
        <w:t xml:space="preserve">a </w:t>
      </w:r>
      <w:r w:rsidR="00336F4E">
        <w:rPr>
          <w:rFonts w:ascii="Segoe UI" w:hAnsi="Segoe UI" w:cs="Segoe UI"/>
          <w:sz w:val="20"/>
          <w:szCs w:val="20"/>
          <w:lang w:eastAsia="en-GB"/>
        </w:rPr>
        <w:t xml:space="preserve">curtailment </w:t>
      </w:r>
      <w:r w:rsidRPr="009C6844">
        <w:rPr>
          <w:rFonts w:ascii="Segoe UI" w:hAnsi="Segoe UI" w:cs="Segoe UI"/>
          <w:sz w:val="20"/>
          <w:szCs w:val="20"/>
          <w:lang w:eastAsia="en-GB"/>
        </w:rPr>
        <w:t>direction is issued for band 6.</w:t>
      </w:r>
    </w:p>
    <w:p w14:paraId="538FE1A0" w14:textId="2EAAF84D" w:rsidR="0070781E" w:rsidRPr="0070781E" w:rsidRDefault="0070781E" w:rsidP="0070781E">
      <w:pPr>
        <w:spacing w:after="120"/>
        <w:ind w:left="360"/>
        <w:rPr>
          <w:rFonts w:ascii="Segoe UI" w:hAnsi="Segoe UI" w:cs="Segoe UI"/>
          <w:b/>
          <w:bCs/>
          <w:sz w:val="20"/>
          <w:szCs w:val="20"/>
          <w:lang w:eastAsia="en-GB"/>
        </w:rPr>
      </w:pPr>
      <w:r w:rsidRPr="0070781E">
        <w:rPr>
          <w:rFonts w:ascii="Segoe UI" w:hAnsi="Segoe UI" w:cs="Segoe UI"/>
          <w:b/>
          <w:bCs/>
          <w:sz w:val="20"/>
          <w:szCs w:val="20"/>
          <w:lang w:eastAsia="en-GB"/>
        </w:rPr>
        <w:t>Electricity supply installations</w:t>
      </w:r>
    </w:p>
    <w:p w14:paraId="51CFA831" w14:textId="77777777" w:rsidR="0070781E" w:rsidRPr="0070781E" w:rsidRDefault="0070781E" w:rsidP="00D538AF">
      <w:pPr>
        <w:numPr>
          <w:ilvl w:val="0"/>
          <w:numId w:val="13"/>
        </w:numPr>
        <w:spacing w:after="120"/>
        <w:ind w:left="1080"/>
        <w:rPr>
          <w:rFonts w:ascii="Segoe UI" w:hAnsi="Segoe UI" w:cs="Segoe UI"/>
          <w:sz w:val="20"/>
          <w:szCs w:val="20"/>
          <w:lang w:eastAsia="en-GB"/>
        </w:rPr>
      </w:pPr>
      <w:r w:rsidRPr="0070781E">
        <w:rPr>
          <w:rFonts w:ascii="Segoe UI" w:hAnsi="Segoe UI" w:cs="Segoe UI"/>
          <w:sz w:val="20"/>
          <w:szCs w:val="20"/>
          <w:lang w:eastAsia="en-GB"/>
        </w:rPr>
        <w:t>If a curtailment direction is issued for band 1 or 2, they may continue using the amount of gas specified in their designation application, but only as determined by the CCO under Regulation 53(</w:t>
      </w:r>
      <w:proofErr w:type="gramStart"/>
      <w:r w:rsidRPr="0070781E">
        <w:rPr>
          <w:rFonts w:ascii="Segoe UI" w:hAnsi="Segoe UI" w:cs="Segoe UI"/>
          <w:sz w:val="20"/>
          <w:szCs w:val="20"/>
          <w:lang w:eastAsia="en-GB"/>
        </w:rPr>
        <w:t>1)(</w:t>
      </w:r>
      <w:proofErr w:type="gramEnd"/>
      <w:r w:rsidRPr="0070781E">
        <w:rPr>
          <w:rFonts w:ascii="Segoe UI" w:hAnsi="Segoe UI" w:cs="Segoe UI"/>
          <w:sz w:val="20"/>
          <w:szCs w:val="20"/>
          <w:lang w:eastAsia="en-GB"/>
        </w:rPr>
        <w:t>da).</w:t>
      </w:r>
    </w:p>
    <w:p w14:paraId="173D1181" w14:textId="77777777" w:rsidR="007C3F52" w:rsidRDefault="007C3F52" w:rsidP="0070781E">
      <w:pPr>
        <w:spacing w:after="120"/>
        <w:rPr>
          <w:rFonts w:ascii="Segoe UI" w:hAnsi="Segoe UI" w:cs="Segoe UI"/>
          <w:sz w:val="20"/>
          <w:szCs w:val="20"/>
          <w:lang w:val="en-GB" w:eastAsia="en-GB"/>
        </w:rPr>
      </w:pPr>
    </w:p>
    <w:p w14:paraId="7EC8B724" w14:textId="04FA73E7" w:rsidR="0070781E" w:rsidRPr="0070781E" w:rsidRDefault="0070781E" w:rsidP="0070781E">
      <w:pPr>
        <w:spacing w:after="120"/>
        <w:rPr>
          <w:rFonts w:ascii="Segoe UI" w:hAnsi="Segoe UI" w:cs="Segoe UI"/>
          <w:sz w:val="20"/>
          <w:szCs w:val="20"/>
          <w:lang w:val="en-GB" w:eastAsia="en-GB"/>
        </w:rPr>
      </w:pPr>
      <w:r w:rsidRPr="0070781E">
        <w:rPr>
          <w:rFonts w:ascii="Segoe UI" w:hAnsi="Segoe UI" w:cs="Segoe UI"/>
          <w:sz w:val="20"/>
          <w:szCs w:val="20"/>
          <w:lang w:val="en-GB" w:eastAsia="en-GB"/>
        </w:rPr>
        <w:t>The effect of approved designations within each curtailment band is summarised in Table 3.</w:t>
      </w:r>
    </w:p>
    <w:p w14:paraId="7526CBF9" w14:textId="77777777" w:rsidR="0070781E" w:rsidRPr="0070781E" w:rsidRDefault="0070781E" w:rsidP="0070781E">
      <w:pPr>
        <w:spacing w:after="120"/>
        <w:rPr>
          <w:rFonts w:ascii="Segoe UI" w:hAnsi="Segoe UI" w:cs="Segoe UI"/>
          <w:sz w:val="20"/>
          <w:szCs w:val="20"/>
          <w:lang w:val="en-GB" w:eastAsia="en-GB"/>
        </w:rPr>
      </w:pPr>
    </w:p>
    <w:tbl>
      <w:tblPr>
        <w:tblW w:w="847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20"/>
        <w:gridCol w:w="1415"/>
        <w:gridCol w:w="2150"/>
        <w:gridCol w:w="1244"/>
        <w:gridCol w:w="2828"/>
        <w:gridCol w:w="20"/>
      </w:tblGrid>
      <w:tr w:rsidR="0070781E" w:rsidRPr="00DA02ED" w14:paraId="061DB51D" w14:textId="77777777" w:rsidTr="00BD0471">
        <w:trPr>
          <w:gridAfter w:val="1"/>
          <w:wAfter w:w="20" w:type="dxa"/>
          <w:trHeight w:val="339"/>
          <w:tblHeader/>
        </w:trPr>
        <w:tc>
          <w:tcPr>
            <w:tcW w:w="8457"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C6BFEDF" w14:textId="77777777" w:rsidR="0070781E" w:rsidRPr="00BD0471" w:rsidRDefault="0070781E" w:rsidP="0070781E">
            <w:pPr>
              <w:spacing w:before="40" w:after="40"/>
              <w:jc w:val="left"/>
              <w:rPr>
                <w:rFonts w:ascii="Segoe UI" w:hAnsi="Segoe UI" w:cs="Segoe UI"/>
                <w:b/>
                <w:sz w:val="18"/>
                <w:szCs w:val="20"/>
                <w:lang w:val="en-GB" w:eastAsia="en-GB"/>
              </w:rPr>
            </w:pPr>
            <w:r w:rsidRPr="00BD0471">
              <w:rPr>
                <w:rFonts w:ascii="Segoe UI" w:hAnsi="Segoe UI" w:cs="Segoe UI"/>
                <w:b/>
                <w:sz w:val="18"/>
                <w:szCs w:val="20"/>
                <w:lang w:val="en-GB" w:eastAsia="en-GB"/>
              </w:rPr>
              <w:t>Table 3 – Effect of Approved Designations within Curtailment Bands</w:t>
            </w:r>
          </w:p>
        </w:tc>
      </w:tr>
      <w:tr w:rsidR="0070781E" w:rsidRPr="00DA02ED" w14:paraId="12E6518F" w14:textId="77777777" w:rsidTr="00BD0471">
        <w:trPr>
          <w:gridAfter w:val="1"/>
          <w:wAfter w:w="20" w:type="dxa"/>
          <w:trHeight w:val="339"/>
          <w:tblHeader/>
        </w:trPr>
        <w:tc>
          <w:tcPr>
            <w:tcW w:w="82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CB9D601" w14:textId="77777777" w:rsidR="0070781E" w:rsidRPr="000667ED" w:rsidRDefault="0070781E" w:rsidP="0070781E">
            <w:pPr>
              <w:spacing w:before="40" w:after="40"/>
              <w:jc w:val="center"/>
              <w:rPr>
                <w:rFonts w:ascii="Segoe UI" w:hAnsi="Segoe UI" w:cs="Segoe UI"/>
                <w:b/>
                <w:sz w:val="18"/>
                <w:szCs w:val="20"/>
                <w:lang w:val="en-GB" w:eastAsia="en-GB"/>
              </w:rPr>
            </w:pPr>
            <w:bookmarkStart w:id="61" w:name="OLE_LINK1"/>
            <w:r w:rsidRPr="000667ED">
              <w:rPr>
                <w:rFonts w:ascii="Segoe UI" w:hAnsi="Segoe UI" w:cs="Segoe UI"/>
                <w:b/>
                <w:sz w:val="18"/>
                <w:szCs w:val="20"/>
                <w:lang w:val="en-GB" w:eastAsia="en-GB"/>
              </w:rPr>
              <w:t>Band</w:t>
            </w:r>
          </w:p>
        </w:tc>
        <w:tc>
          <w:tcPr>
            <w:tcW w:w="14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53AE3E" w14:textId="77777777" w:rsidR="0070781E" w:rsidRPr="00BD0471" w:rsidRDefault="0070781E" w:rsidP="0070781E">
            <w:pPr>
              <w:spacing w:before="40" w:after="40"/>
              <w:jc w:val="left"/>
              <w:rPr>
                <w:rFonts w:ascii="Segoe UI" w:hAnsi="Segoe UI" w:cs="Segoe UI"/>
                <w:b/>
                <w:bCs/>
                <w:sz w:val="18"/>
                <w:szCs w:val="20"/>
                <w:lang w:val="en-GB" w:eastAsia="en-GB"/>
              </w:rPr>
            </w:pPr>
            <w:r w:rsidRPr="00BD0471">
              <w:rPr>
                <w:rFonts w:ascii="Segoe UI" w:hAnsi="Segoe UI" w:cs="Segoe UI"/>
                <w:b/>
                <w:bCs/>
                <w:sz w:val="18"/>
                <w:szCs w:val="20"/>
                <w:lang w:val="en-GB" w:eastAsia="en-GB"/>
              </w:rPr>
              <w:t>Consumption</w:t>
            </w:r>
          </w:p>
        </w:tc>
        <w:tc>
          <w:tcPr>
            <w:tcW w:w="215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5505E1B" w14:textId="77777777" w:rsidR="0070781E" w:rsidRPr="00BD0471" w:rsidRDefault="0070781E" w:rsidP="0070781E">
            <w:pPr>
              <w:spacing w:before="40" w:after="40"/>
              <w:jc w:val="left"/>
              <w:rPr>
                <w:rFonts w:ascii="Segoe UI" w:hAnsi="Segoe UI" w:cs="Segoe UI"/>
                <w:b/>
                <w:bCs/>
                <w:sz w:val="18"/>
                <w:szCs w:val="20"/>
                <w:lang w:val="en-GB" w:eastAsia="en-GB"/>
              </w:rPr>
            </w:pPr>
            <w:r w:rsidRPr="00BD0471">
              <w:rPr>
                <w:rFonts w:ascii="Segoe UI" w:hAnsi="Segoe UI" w:cs="Segoe UI"/>
                <w:b/>
                <w:bCs/>
                <w:sz w:val="18"/>
                <w:szCs w:val="20"/>
                <w:lang w:val="en-GB" w:eastAsia="en-GB"/>
              </w:rPr>
              <w:t>Description</w:t>
            </w:r>
          </w:p>
        </w:tc>
        <w:tc>
          <w:tcPr>
            <w:tcW w:w="124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57372CFD" w14:textId="77777777" w:rsidR="0070781E" w:rsidRPr="00BD0471" w:rsidRDefault="0070781E" w:rsidP="0070781E">
            <w:pPr>
              <w:spacing w:before="40" w:after="40"/>
              <w:jc w:val="left"/>
              <w:rPr>
                <w:rFonts w:ascii="Segoe UI" w:hAnsi="Segoe UI" w:cs="Segoe UI"/>
                <w:b/>
                <w:bCs/>
                <w:sz w:val="18"/>
                <w:szCs w:val="20"/>
                <w:lang w:val="en-GB" w:eastAsia="en-GB"/>
              </w:rPr>
            </w:pPr>
            <w:r w:rsidRPr="00BD0471">
              <w:rPr>
                <w:rFonts w:ascii="Segoe UI" w:hAnsi="Segoe UI" w:cs="Segoe UI"/>
                <w:b/>
                <w:bCs/>
                <w:sz w:val="18"/>
                <w:szCs w:val="20"/>
                <w:lang w:val="en-GB" w:eastAsia="en-GB"/>
              </w:rPr>
              <w:t>Approved Designation</w:t>
            </w:r>
          </w:p>
        </w:tc>
        <w:tc>
          <w:tcPr>
            <w:tcW w:w="282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AC5D76C" w14:textId="77777777" w:rsidR="0070781E" w:rsidRPr="00BD0471" w:rsidRDefault="0070781E" w:rsidP="0070781E">
            <w:pPr>
              <w:spacing w:before="40" w:after="40"/>
              <w:jc w:val="left"/>
              <w:rPr>
                <w:rFonts w:ascii="Segoe UI" w:hAnsi="Segoe UI" w:cs="Segoe UI"/>
                <w:b/>
                <w:bCs/>
                <w:sz w:val="18"/>
                <w:szCs w:val="20"/>
                <w:lang w:val="en-GB" w:eastAsia="en-GB"/>
              </w:rPr>
            </w:pPr>
            <w:r w:rsidRPr="00BD0471">
              <w:rPr>
                <w:rFonts w:ascii="Segoe UI" w:hAnsi="Segoe UI" w:cs="Segoe UI"/>
                <w:b/>
                <w:bCs/>
                <w:sz w:val="18"/>
                <w:szCs w:val="20"/>
                <w:lang w:val="en-GB" w:eastAsia="en-GB"/>
              </w:rPr>
              <w:t>Effect</w:t>
            </w:r>
          </w:p>
        </w:tc>
      </w:tr>
      <w:tr w:rsidR="0070781E" w:rsidRPr="00DA02ED" w14:paraId="4A7B21AB" w14:textId="77777777" w:rsidTr="00BD0471">
        <w:trPr>
          <w:gridAfter w:val="1"/>
          <w:wAfter w:w="20" w:type="dxa"/>
          <w:trHeight w:val="357"/>
        </w:trPr>
        <w:tc>
          <w:tcPr>
            <w:tcW w:w="820" w:type="dxa"/>
            <w:tcBorders>
              <w:top w:val="single" w:sz="4" w:space="0" w:color="auto"/>
              <w:left w:val="single" w:sz="4" w:space="0" w:color="auto"/>
              <w:bottom w:val="single" w:sz="4" w:space="0" w:color="auto"/>
              <w:right w:val="single" w:sz="4" w:space="0" w:color="auto"/>
            </w:tcBorders>
            <w:vAlign w:val="center"/>
          </w:tcPr>
          <w:p w14:paraId="28D3903A" w14:textId="77777777" w:rsidR="0070781E" w:rsidRPr="000667ED" w:rsidRDefault="0070781E" w:rsidP="0070781E">
            <w:pPr>
              <w:autoSpaceDE w:val="0"/>
              <w:autoSpaceDN w:val="0"/>
              <w:adjustRightInd w:val="0"/>
              <w:spacing w:before="40" w:after="40"/>
              <w:jc w:val="center"/>
              <w:rPr>
                <w:rFonts w:ascii="Segoe UI" w:hAnsi="Segoe UI" w:cs="Segoe UI"/>
                <w:sz w:val="18"/>
                <w:szCs w:val="20"/>
                <w:lang w:val="en-GB" w:eastAsia="en-GB"/>
              </w:rPr>
            </w:pPr>
            <w:r w:rsidRPr="000667ED">
              <w:rPr>
                <w:rFonts w:ascii="Segoe UI" w:hAnsi="Segoe UI" w:cs="Segoe UI"/>
                <w:sz w:val="18"/>
                <w:szCs w:val="20"/>
                <w:lang w:val="en-GB" w:eastAsia="en-GB"/>
              </w:rPr>
              <w:t>0</w:t>
            </w:r>
          </w:p>
        </w:tc>
        <w:tc>
          <w:tcPr>
            <w:tcW w:w="1415" w:type="dxa"/>
            <w:tcBorders>
              <w:top w:val="single" w:sz="4" w:space="0" w:color="auto"/>
              <w:left w:val="single" w:sz="4" w:space="0" w:color="auto"/>
              <w:bottom w:val="single" w:sz="4" w:space="0" w:color="auto"/>
              <w:right w:val="single" w:sz="4" w:space="0" w:color="auto"/>
            </w:tcBorders>
            <w:vAlign w:val="center"/>
          </w:tcPr>
          <w:p w14:paraId="5750BA2A" w14:textId="77777777" w:rsidR="0070781E" w:rsidRPr="00BD0471" w:rsidRDefault="0070781E" w:rsidP="0070781E">
            <w:pPr>
              <w:spacing w:before="40" w:after="40"/>
              <w:jc w:val="left"/>
              <w:rPr>
                <w:rFonts w:ascii="Segoe UI" w:hAnsi="Segoe UI" w:cs="Segoe UI"/>
                <w:sz w:val="18"/>
                <w:szCs w:val="20"/>
                <w:lang w:val="en-AU" w:eastAsia="en-GB"/>
              </w:rPr>
            </w:pPr>
          </w:p>
        </w:tc>
        <w:tc>
          <w:tcPr>
            <w:tcW w:w="2150" w:type="dxa"/>
            <w:tcBorders>
              <w:top w:val="single" w:sz="4" w:space="0" w:color="auto"/>
              <w:left w:val="single" w:sz="4" w:space="0" w:color="auto"/>
              <w:bottom w:val="single" w:sz="4" w:space="0" w:color="auto"/>
              <w:right w:val="single" w:sz="4" w:space="0" w:color="auto"/>
            </w:tcBorders>
            <w:vAlign w:val="center"/>
          </w:tcPr>
          <w:p w14:paraId="4F02C6D5" w14:textId="77777777" w:rsidR="0070781E" w:rsidRPr="00BD0471" w:rsidRDefault="0070781E" w:rsidP="0070781E">
            <w:pPr>
              <w:spacing w:before="40" w:after="40"/>
              <w:jc w:val="left"/>
              <w:rPr>
                <w:rFonts w:ascii="Segoe UI" w:hAnsi="Segoe UI" w:cs="Segoe UI"/>
                <w:sz w:val="18"/>
                <w:szCs w:val="20"/>
                <w:lang w:val="en-GB" w:eastAsia="en-GB"/>
              </w:rPr>
            </w:pPr>
            <w:r w:rsidRPr="00BD0471">
              <w:rPr>
                <w:rFonts w:ascii="Segoe UI" w:hAnsi="Segoe UI" w:cs="Segoe UI"/>
                <w:sz w:val="18"/>
                <w:szCs w:val="20"/>
                <w:lang w:val="en-AU" w:eastAsia="en-GB"/>
              </w:rPr>
              <w:t>Gas Storage</w:t>
            </w:r>
          </w:p>
        </w:tc>
        <w:tc>
          <w:tcPr>
            <w:tcW w:w="1244" w:type="dxa"/>
            <w:tcBorders>
              <w:top w:val="single" w:sz="4" w:space="0" w:color="auto"/>
              <w:left w:val="single" w:sz="4" w:space="0" w:color="auto"/>
              <w:bottom w:val="single" w:sz="4" w:space="0" w:color="auto"/>
              <w:right w:val="single" w:sz="4" w:space="0" w:color="auto"/>
            </w:tcBorders>
            <w:vAlign w:val="center"/>
          </w:tcPr>
          <w:p w14:paraId="3892B099" w14:textId="77777777" w:rsidR="0070781E" w:rsidRPr="00BD0471" w:rsidRDefault="0070781E" w:rsidP="0070781E">
            <w:pPr>
              <w:spacing w:before="40" w:after="40"/>
              <w:jc w:val="left"/>
              <w:rPr>
                <w:rFonts w:ascii="Segoe UI" w:hAnsi="Segoe UI" w:cs="Segoe UI"/>
                <w:sz w:val="18"/>
                <w:szCs w:val="20"/>
                <w:lang w:val="en-AU" w:eastAsia="en-GB"/>
              </w:rPr>
            </w:pPr>
            <w:r w:rsidRPr="00BD0471">
              <w:rPr>
                <w:rFonts w:ascii="Segoe UI" w:hAnsi="Segoe UI" w:cs="Segoe UI"/>
                <w:sz w:val="18"/>
                <w:szCs w:val="20"/>
                <w:lang w:val="en-AU" w:eastAsia="en-GB"/>
              </w:rPr>
              <w:t>N/A</w:t>
            </w:r>
          </w:p>
        </w:tc>
        <w:tc>
          <w:tcPr>
            <w:tcW w:w="2828" w:type="dxa"/>
            <w:tcBorders>
              <w:top w:val="single" w:sz="4" w:space="0" w:color="auto"/>
              <w:left w:val="single" w:sz="4" w:space="0" w:color="auto"/>
              <w:bottom w:val="single" w:sz="4" w:space="0" w:color="auto"/>
              <w:right w:val="single" w:sz="4" w:space="0" w:color="auto"/>
            </w:tcBorders>
            <w:vAlign w:val="center"/>
          </w:tcPr>
          <w:p w14:paraId="6E8DA18A" w14:textId="77777777" w:rsidR="0070781E" w:rsidRPr="00BD0471" w:rsidRDefault="0070781E" w:rsidP="0070781E">
            <w:pPr>
              <w:spacing w:before="40" w:after="40"/>
              <w:jc w:val="left"/>
              <w:rPr>
                <w:rFonts w:ascii="Segoe UI" w:hAnsi="Segoe UI" w:cs="Segoe UI"/>
                <w:sz w:val="18"/>
                <w:szCs w:val="20"/>
                <w:lang w:val="en-AU" w:eastAsia="en-GB"/>
              </w:rPr>
            </w:pPr>
          </w:p>
        </w:tc>
      </w:tr>
      <w:tr w:rsidR="0070781E" w:rsidRPr="00DA02ED" w14:paraId="22B435AE" w14:textId="77777777" w:rsidTr="00BD0471">
        <w:trPr>
          <w:gridAfter w:val="1"/>
          <w:wAfter w:w="20" w:type="dxa"/>
        </w:trPr>
        <w:tc>
          <w:tcPr>
            <w:tcW w:w="820" w:type="dxa"/>
            <w:vMerge w:val="restart"/>
            <w:tcBorders>
              <w:top w:val="single" w:sz="4" w:space="0" w:color="auto"/>
              <w:left w:val="single" w:sz="4" w:space="0" w:color="auto"/>
              <w:right w:val="single" w:sz="4" w:space="0" w:color="auto"/>
            </w:tcBorders>
          </w:tcPr>
          <w:p w14:paraId="70C784BF" w14:textId="77777777" w:rsidR="0070781E" w:rsidRPr="000667ED" w:rsidRDefault="0070781E" w:rsidP="0070781E">
            <w:pPr>
              <w:autoSpaceDE w:val="0"/>
              <w:autoSpaceDN w:val="0"/>
              <w:adjustRightInd w:val="0"/>
              <w:spacing w:before="40" w:after="40"/>
              <w:jc w:val="center"/>
              <w:rPr>
                <w:rFonts w:ascii="Segoe UI" w:hAnsi="Segoe UI" w:cs="Segoe UI"/>
                <w:sz w:val="18"/>
                <w:szCs w:val="20"/>
                <w:lang w:val="en-GB" w:eastAsia="en-GB"/>
              </w:rPr>
            </w:pPr>
            <w:r w:rsidRPr="000667ED">
              <w:rPr>
                <w:rFonts w:ascii="Segoe UI" w:hAnsi="Segoe UI" w:cs="Segoe UI"/>
                <w:sz w:val="18"/>
                <w:szCs w:val="20"/>
                <w:lang w:val="en-GB" w:eastAsia="en-GB"/>
              </w:rPr>
              <w:t>1</w:t>
            </w:r>
          </w:p>
        </w:tc>
        <w:tc>
          <w:tcPr>
            <w:tcW w:w="1415" w:type="dxa"/>
            <w:vMerge w:val="restart"/>
            <w:tcBorders>
              <w:top w:val="single" w:sz="4" w:space="0" w:color="auto"/>
              <w:left w:val="single" w:sz="4" w:space="0" w:color="auto"/>
              <w:right w:val="single" w:sz="4" w:space="0" w:color="auto"/>
            </w:tcBorders>
          </w:tcPr>
          <w:p w14:paraId="23D026EC" w14:textId="77777777" w:rsidR="000D50B5" w:rsidRDefault="00501EA1" w:rsidP="0070781E">
            <w:pPr>
              <w:spacing w:before="40" w:after="40"/>
              <w:jc w:val="left"/>
              <w:rPr>
                <w:rFonts w:ascii="Segoe UI" w:hAnsi="Segoe UI" w:cs="Segoe UI"/>
                <w:b/>
                <w:sz w:val="18"/>
                <w:szCs w:val="20"/>
                <w:lang w:val="en-AU" w:eastAsia="en-GB"/>
              </w:rPr>
            </w:pPr>
            <w:r>
              <w:rPr>
                <w:rFonts w:ascii="Segoe UI" w:hAnsi="Segoe UI" w:cs="Segoe UI"/>
                <w:b/>
                <w:sz w:val="18"/>
                <w:szCs w:val="20"/>
                <w:lang w:val="en-AU" w:eastAsia="en-GB"/>
              </w:rPr>
              <w:t xml:space="preserve">More than </w:t>
            </w:r>
            <w:r w:rsidR="007371A2" w:rsidRPr="00BD0471">
              <w:rPr>
                <w:rFonts w:ascii="Segoe UI" w:hAnsi="Segoe UI" w:cs="Segoe UI"/>
                <w:b/>
                <w:sz w:val="18"/>
                <w:szCs w:val="20"/>
                <w:lang w:val="en-AU" w:eastAsia="en-GB"/>
              </w:rPr>
              <w:t>100 TJ/day</w:t>
            </w:r>
          </w:p>
          <w:p w14:paraId="5037D442" w14:textId="77777777" w:rsidR="000D50B5" w:rsidRDefault="000D50B5" w:rsidP="0070781E">
            <w:pPr>
              <w:spacing w:before="40" w:after="40"/>
              <w:jc w:val="left"/>
              <w:rPr>
                <w:rFonts w:ascii="Segoe UI" w:hAnsi="Segoe UI" w:cs="Segoe UI"/>
                <w:b/>
                <w:sz w:val="18"/>
                <w:szCs w:val="20"/>
                <w:lang w:val="en-AU" w:eastAsia="en-GB"/>
              </w:rPr>
            </w:pPr>
          </w:p>
          <w:p w14:paraId="313C753F" w14:textId="74D22055" w:rsidR="0070781E" w:rsidRPr="00BD0471" w:rsidRDefault="0070781E" w:rsidP="0070781E">
            <w:pPr>
              <w:spacing w:before="40" w:after="40"/>
              <w:jc w:val="left"/>
              <w:rPr>
                <w:rFonts w:ascii="Segoe UI" w:hAnsi="Segoe UI" w:cs="Segoe UI"/>
                <w:sz w:val="18"/>
                <w:szCs w:val="20"/>
                <w:lang w:val="en-AU" w:eastAsia="en-GB"/>
              </w:rPr>
            </w:pPr>
          </w:p>
        </w:tc>
        <w:tc>
          <w:tcPr>
            <w:tcW w:w="2150" w:type="dxa"/>
            <w:vMerge w:val="restart"/>
            <w:tcBorders>
              <w:top w:val="single" w:sz="4" w:space="0" w:color="auto"/>
              <w:left w:val="single" w:sz="4" w:space="0" w:color="auto"/>
              <w:right w:val="single" w:sz="4" w:space="0" w:color="auto"/>
            </w:tcBorders>
          </w:tcPr>
          <w:p w14:paraId="670765DD" w14:textId="77777777" w:rsidR="00277C09" w:rsidRDefault="00D442D0" w:rsidP="0070781E">
            <w:pPr>
              <w:spacing w:before="40" w:after="40"/>
              <w:jc w:val="left"/>
              <w:rPr>
                <w:rFonts w:ascii="Segoe UI" w:hAnsi="Segoe UI" w:cs="Segoe UI"/>
                <w:sz w:val="18"/>
                <w:szCs w:val="20"/>
                <w:lang w:val="en-GB" w:eastAsia="en-GB"/>
              </w:rPr>
            </w:pPr>
            <w:r w:rsidRPr="00BD0471">
              <w:rPr>
                <w:rFonts w:ascii="Segoe UI" w:hAnsi="Segoe UI" w:cs="Segoe UI"/>
                <w:sz w:val="18"/>
                <w:szCs w:val="20"/>
                <w:lang w:val="en-GB" w:eastAsia="en-GB"/>
              </w:rPr>
              <w:t>Any consumer installation supplied directly from the transmission system</w:t>
            </w:r>
          </w:p>
          <w:p w14:paraId="776AAE0D" w14:textId="3C2F4A20" w:rsidR="0070781E" w:rsidRPr="00BD0471" w:rsidRDefault="0070781E" w:rsidP="0070781E">
            <w:pPr>
              <w:spacing w:before="40" w:after="40"/>
              <w:jc w:val="left"/>
              <w:rPr>
                <w:rFonts w:ascii="Segoe UI" w:hAnsi="Segoe UI" w:cs="Segoe UI"/>
                <w:sz w:val="18"/>
                <w:szCs w:val="20"/>
                <w:lang w:val="en-GB" w:eastAsia="en-GB"/>
              </w:rPr>
            </w:pPr>
          </w:p>
        </w:tc>
        <w:tc>
          <w:tcPr>
            <w:tcW w:w="1244" w:type="dxa"/>
            <w:tcBorders>
              <w:top w:val="single" w:sz="4" w:space="0" w:color="auto"/>
              <w:left w:val="single" w:sz="4" w:space="0" w:color="auto"/>
              <w:bottom w:val="single" w:sz="4" w:space="0" w:color="auto"/>
              <w:right w:val="single" w:sz="4" w:space="0" w:color="auto"/>
            </w:tcBorders>
            <w:vAlign w:val="center"/>
          </w:tcPr>
          <w:p w14:paraId="52A42374" w14:textId="77777777" w:rsidR="0070781E" w:rsidRPr="00BD0471" w:rsidRDefault="0070781E" w:rsidP="0070781E">
            <w:pPr>
              <w:spacing w:before="40" w:after="40"/>
              <w:jc w:val="left"/>
              <w:rPr>
                <w:rFonts w:ascii="Segoe UI" w:hAnsi="Segoe UI" w:cs="Segoe UI"/>
                <w:sz w:val="18"/>
                <w:szCs w:val="20"/>
                <w:lang w:val="en-AU" w:eastAsia="en-GB"/>
              </w:rPr>
            </w:pPr>
            <w:r w:rsidRPr="00BD0471">
              <w:rPr>
                <w:rFonts w:ascii="Segoe UI" w:hAnsi="Segoe UI" w:cs="Segoe UI"/>
                <w:sz w:val="18"/>
                <w:szCs w:val="20"/>
                <w:lang w:val="en-AU" w:eastAsia="en-GB"/>
              </w:rPr>
              <w:t>Electricity Supply</w:t>
            </w:r>
          </w:p>
        </w:tc>
        <w:tc>
          <w:tcPr>
            <w:tcW w:w="2828" w:type="dxa"/>
            <w:tcBorders>
              <w:top w:val="single" w:sz="4" w:space="0" w:color="auto"/>
              <w:left w:val="single" w:sz="4" w:space="0" w:color="auto"/>
              <w:bottom w:val="single" w:sz="4" w:space="0" w:color="auto"/>
              <w:right w:val="single" w:sz="4" w:space="0" w:color="auto"/>
            </w:tcBorders>
            <w:vAlign w:val="center"/>
          </w:tcPr>
          <w:p w14:paraId="7DF1075B" w14:textId="77777777" w:rsidR="0070781E" w:rsidRPr="00BD0471" w:rsidRDefault="0070781E" w:rsidP="0070781E">
            <w:pPr>
              <w:spacing w:before="40" w:after="40"/>
              <w:jc w:val="left"/>
              <w:rPr>
                <w:rFonts w:ascii="Segoe UI" w:hAnsi="Segoe UI" w:cs="Segoe UI"/>
                <w:sz w:val="18"/>
                <w:szCs w:val="20"/>
                <w:lang w:val="en-AU" w:eastAsia="en-GB"/>
              </w:rPr>
            </w:pPr>
            <w:r w:rsidRPr="00BD0471">
              <w:rPr>
                <w:rFonts w:ascii="Segoe UI" w:hAnsi="Segoe UI" w:cs="Segoe UI"/>
                <w:sz w:val="18"/>
                <w:szCs w:val="20"/>
                <w:lang w:val="en-US" w:eastAsia="en-GB"/>
              </w:rPr>
              <w:t>Continue to use amount of gas specified in the approved designation only in accordance with a determination made by the CCO under regulation 53(</w:t>
            </w:r>
            <w:proofErr w:type="gramStart"/>
            <w:r w:rsidRPr="00BD0471">
              <w:rPr>
                <w:rFonts w:ascii="Segoe UI" w:hAnsi="Segoe UI" w:cs="Segoe UI"/>
                <w:sz w:val="18"/>
                <w:szCs w:val="20"/>
                <w:lang w:val="en-US" w:eastAsia="en-GB"/>
              </w:rPr>
              <w:t>1)(</w:t>
            </w:r>
            <w:proofErr w:type="gramEnd"/>
            <w:r w:rsidRPr="00BD0471">
              <w:rPr>
                <w:rFonts w:ascii="Segoe UI" w:hAnsi="Segoe UI" w:cs="Segoe UI"/>
                <w:sz w:val="18"/>
                <w:szCs w:val="20"/>
                <w:lang w:val="en-US" w:eastAsia="en-GB"/>
              </w:rPr>
              <w:t>da).</w:t>
            </w:r>
          </w:p>
        </w:tc>
      </w:tr>
      <w:tr w:rsidR="0070781E" w:rsidRPr="00DA02ED" w14:paraId="123C724D" w14:textId="77777777" w:rsidTr="00BD0471">
        <w:trPr>
          <w:gridAfter w:val="1"/>
          <w:wAfter w:w="20" w:type="dxa"/>
          <w:trHeight w:val="989"/>
        </w:trPr>
        <w:tc>
          <w:tcPr>
            <w:tcW w:w="820" w:type="dxa"/>
            <w:vMerge/>
            <w:tcBorders>
              <w:left w:val="single" w:sz="4" w:space="0" w:color="auto"/>
              <w:right w:val="single" w:sz="4" w:space="0" w:color="auto"/>
            </w:tcBorders>
          </w:tcPr>
          <w:p w14:paraId="767C255B" w14:textId="77777777" w:rsidR="0070781E" w:rsidRPr="000667ED" w:rsidRDefault="0070781E" w:rsidP="0070781E">
            <w:pPr>
              <w:autoSpaceDE w:val="0"/>
              <w:autoSpaceDN w:val="0"/>
              <w:adjustRightInd w:val="0"/>
              <w:spacing w:before="40" w:after="40"/>
              <w:jc w:val="center"/>
              <w:rPr>
                <w:rFonts w:ascii="Segoe UI" w:hAnsi="Segoe UI" w:cs="Segoe UI"/>
                <w:sz w:val="18"/>
                <w:szCs w:val="20"/>
                <w:lang w:val="en-GB" w:eastAsia="en-GB"/>
              </w:rPr>
            </w:pPr>
          </w:p>
        </w:tc>
        <w:tc>
          <w:tcPr>
            <w:tcW w:w="1415" w:type="dxa"/>
            <w:vMerge/>
            <w:tcBorders>
              <w:left w:val="single" w:sz="4" w:space="0" w:color="auto"/>
              <w:right w:val="single" w:sz="4" w:space="0" w:color="auto"/>
            </w:tcBorders>
          </w:tcPr>
          <w:p w14:paraId="13B20966" w14:textId="77777777" w:rsidR="0070781E" w:rsidRPr="00C95F9E" w:rsidRDefault="0070781E" w:rsidP="0070781E">
            <w:pPr>
              <w:spacing w:before="40" w:after="40"/>
              <w:jc w:val="left"/>
              <w:rPr>
                <w:rFonts w:ascii="Segoe UI" w:hAnsi="Segoe UI" w:cs="Segoe UI"/>
                <w:b/>
                <w:sz w:val="18"/>
                <w:szCs w:val="20"/>
                <w:lang w:val="en-AU" w:eastAsia="en-GB"/>
              </w:rPr>
            </w:pPr>
          </w:p>
        </w:tc>
        <w:tc>
          <w:tcPr>
            <w:tcW w:w="2150" w:type="dxa"/>
            <w:vMerge/>
            <w:tcBorders>
              <w:left w:val="single" w:sz="4" w:space="0" w:color="auto"/>
              <w:right w:val="single" w:sz="4" w:space="0" w:color="auto"/>
            </w:tcBorders>
          </w:tcPr>
          <w:p w14:paraId="301F52EA" w14:textId="77777777" w:rsidR="0070781E" w:rsidRPr="00C95F9E" w:rsidRDefault="0070781E" w:rsidP="0070781E">
            <w:pPr>
              <w:spacing w:before="40" w:after="40"/>
              <w:jc w:val="left"/>
              <w:rPr>
                <w:rFonts w:ascii="Segoe UI" w:hAnsi="Segoe UI" w:cs="Segoe UI"/>
                <w:sz w:val="18"/>
                <w:szCs w:val="20"/>
                <w:lang w:val="en-GB" w:eastAsia="en-GB"/>
              </w:rPr>
            </w:pPr>
          </w:p>
        </w:tc>
        <w:tc>
          <w:tcPr>
            <w:tcW w:w="1244" w:type="dxa"/>
            <w:tcBorders>
              <w:top w:val="single" w:sz="4" w:space="0" w:color="auto"/>
              <w:left w:val="single" w:sz="4" w:space="0" w:color="auto"/>
              <w:right w:val="single" w:sz="4" w:space="0" w:color="auto"/>
            </w:tcBorders>
            <w:vAlign w:val="center"/>
          </w:tcPr>
          <w:p w14:paraId="3CBCB213" w14:textId="77777777" w:rsidR="0070781E" w:rsidRPr="00C95F9E" w:rsidRDefault="0070781E" w:rsidP="0070781E">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Critical Processing</w:t>
            </w:r>
          </w:p>
        </w:tc>
        <w:tc>
          <w:tcPr>
            <w:tcW w:w="2828" w:type="dxa"/>
            <w:tcBorders>
              <w:top w:val="single" w:sz="4" w:space="0" w:color="auto"/>
              <w:left w:val="single" w:sz="4" w:space="0" w:color="auto"/>
              <w:right w:val="single" w:sz="4" w:space="0" w:color="auto"/>
            </w:tcBorders>
            <w:vAlign w:val="center"/>
          </w:tcPr>
          <w:p w14:paraId="4AC3B113" w14:textId="77777777" w:rsidR="009871B1" w:rsidRDefault="0070781E" w:rsidP="009871B1">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Reduce demand to approved shutdown profile</w:t>
            </w:r>
            <w:r w:rsidR="009871B1">
              <w:rPr>
                <w:rFonts w:ascii="Segoe UI" w:hAnsi="Segoe UI" w:cs="Segoe UI"/>
                <w:sz w:val="18"/>
                <w:szCs w:val="20"/>
                <w:lang w:val="en-AU" w:eastAsia="en-GB"/>
              </w:rPr>
              <w:t xml:space="preserve"> </w:t>
            </w:r>
          </w:p>
          <w:p w14:paraId="5F978557" w14:textId="0D8BE458" w:rsidR="009871B1" w:rsidRDefault="009871B1" w:rsidP="009871B1">
            <w:pPr>
              <w:spacing w:before="40" w:after="40"/>
              <w:jc w:val="left"/>
              <w:rPr>
                <w:rFonts w:ascii="Segoe UI" w:hAnsi="Segoe UI" w:cs="Segoe UI"/>
                <w:sz w:val="18"/>
                <w:szCs w:val="20"/>
                <w:lang w:eastAsia="en-GB"/>
              </w:rPr>
            </w:pPr>
            <w:r>
              <w:rPr>
                <w:rFonts w:ascii="Segoe UI" w:hAnsi="Segoe UI" w:cs="Segoe UI"/>
                <w:sz w:val="18"/>
                <w:szCs w:val="20"/>
                <w:lang w:val="en-AU" w:eastAsia="en-GB"/>
              </w:rPr>
              <w:t xml:space="preserve">Stop </w:t>
            </w:r>
            <w:r w:rsidRPr="00654EDE">
              <w:rPr>
                <w:rFonts w:ascii="Segoe UI" w:hAnsi="Segoe UI" w:cs="Segoe UI"/>
                <w:sz w:val="18"/>
                <w:szCs w:val="20"/>
                <w:lang w:eastAsia="en-GB"/>
              </w:rPr>
              <w:t xml:space="preserve">using gas as soon as possible if a curtailment direction is given </w:t>
            </w:r>
            <w:r>
              <w:rPr>
                <w:rFonts w:ascii="Segoe UI" w:hAnsi="Segoe UI" w:cs="Segoe UI"/>
                <w:sz w:val="18"/>
                <w:szCs w:val="20"/>
                <w:lang w:eastAsia="en-GB"/>
              </w:rPr>
              <w:t>for</w:t>
            </w:r>
            <w:r w:rsidRPr="00654EDE">
              <w:rPr>
                <w:rFonts w:ascii="Segoe UI" w:hAnsi="Segoe UI" w:cs="Segoe UI"/>
                <w:sz w:val="18"/>
                <w:szCs w:val="20"/>
                <w:lang w:eastAsia="en-GB"/>
              </w:rPr>
              <w:t xml:space="preserve"> band 4</w:t>
            </w:r>
            <w:r>
              <w:rPr>
                <w:rFonts w:ascii="Segoe UI" w:hAnsi="Segoe UI" w:cs="Segoe UI"/>
                <w:sz w:val="18"/>
                <w:szCs w:val="20"/>
                <w:lang w:eastAsia="en-GB"/>
              </w:rPr>
              <w:t>.</w:t>
            </w:r>
          </w:p>
          <w:p w14:paraId="34D503B7" w14:textId="2004EC04" w:rsidR="00FF7A46" w:rsidRDefault="00FF7A46" w:rsidP="009871B1">
            <w:pPr>
              <w:spacing w:before="40" w:after="40"/>
              <w:jc w:val="left"/>
              <w:rPr>
                <w:rFonts w:ascii="Segoe UI" w:hAnsi="Segoe UI" w:cs="Segoe UI"/>
                <w:sz w:val="18"/>
                <w:szCs w:val="20"/>
                <w:lang w:eastAsia="en-GB"/>
              </w:rPr>
            </w:pPr>
            <w:r>
              <w:rPr>
                <w:rFonts w:ascii="Segoe UI" w:hAnsi="Segoe UI" w:cs="Segoe UI"/>
                <w:sz w:val="18"/>
                <w:szCs w:val="20"/>
                <w:lang w:eastAsia="en-GB"/>
              </w:rPr>
              <w:t xml:space="preserve">Stop using gas </w:t>
            </w:r>
            <w:r w:rsidR="001C2724">
              <w:rPr>
                <w:rFonts w:ascii="Segoe UI" w:hAnsi="Segoe UI" w:cs="Segoe UI"/>
                <w:sz w:val="18"/>
                <w:szCs w:val="20"/>
                <w:lang w:eastAsia="en-GB"/>
              </w:rPr>
              <w:t xml:space="preserve">if </w:t>
            </w:r>
            <w:r w:rsidR="001C2724" w:rsidRPr="001C2724">
              <w:rPr>
                <w:rFonts w:ascii="Segoe UI" w:hAnsi="Segoe UI" w:cs="Segoe UI"/>
                <w:sz w:val="18"/>
                <w:szCs w:val="20"/>
                <w:lang w:eastAsia="en-GB"/>
              </w:rPr>
              <w:t xml:space="preserve">the CCO orders </w:t>
            </w:r>
            <w:r w:rsidR="001C2724" w:rsidRPr="00277C09">
              <w:rPr>
                <w:rFonts w:ascii="Segoe UI" w:hAnsi="Segoe UI" w:cs="Segoe UI"/>
                <w:sz w:val="18"/>
                <w:szCs w:val="20"/>
                <w:lang w:eastAsia="en-GB"/>
              </w:rPr>
              <w:t>full curtailment</w:t>
            </w:r>
            <w:r w:rsidR="001C2724" w:rsidRPr="001C2724">
              <w:rPr>
                <w:rFonts w:ascii="Segoe UI" w:hAnsi="Segoe UI" w:cs="Segoe UI"/>
                <w:sz w:val="18"/>
                <w:szCs w:val="20"/>
                <w:lang w:eastAsia="en-GB"/>
              </w:rPr>
              <w:t xml:space="preserve"> under regulation 53</w:t>
            </w:r>
            <w:r w:rsidR="0080057F">
              <w:rPr>
                <w:rFonts w:ascii="Segoe UI" w:hAnsi="Segoe UI" w:cs="Segoe UI"/>
                <w:sz w:val="18"/>
                <w:szCs w:val="20"/>
                <w:lang w:eastAsia="en-GB"/>
              </w:rPr>
              <w:t>.</w:t>
            </w:r>
          </w:p>
          <w:p w14:paraId="2E085F4A" w14:textId="52E33B44" w:rsidR="0070781E" w:rsidRPr="00BD0471" w:rsidRDefault="0070781E" w:rsidP="0070781E">
            <w:pPr>
              <w:spacing w:before="40" w:after="40"/>
              <w:jc w:val="left"/>
              <w:rPr>
                <w:rFonts w:ascii="Segoe UI" w:hAnsi="Segoe UI" w:cs="Segoe UI"/>
                <w:sz w:val="18"/>
                <w:szCs w:val="20"/>
                <w:lang w:val="en-AU" w:eastAsia="en-GB"/>
              </w:rPr>
            </w:pPr>
          </w:p>
        </w:tc>
      </w:tr>
      <w:tr w:rsidR="003C2E19" w:rsidRPr="00DA02ED" w14:paraId="7A536260" w14:textId="77777777" w:rsidTr="00BD0471">
        <w:tc>
          <w:tcPr>
            <w:tcW w:w="820" w:type="dxa"/>
            <w:vMerge w:val="restart"/>
            <w:tcBorders>
              <w:top w:val="single" w:sz="4" w:space="0" w:color="auto"/>
              <w:left w:val="single" w:sz="4" w:space="0" w:color="auto"/>
              <w:right w:val="single" w:sz="4" w:space="0" w:color="auto"/>
            </w:tcBorders>
          </w:tcPr>
          <w:p w14:paraId="33F9B456" w14:textId="77777777" w:rsidR="003C2E19" w:rsidRPr="000667ED" w:rsidRDefault="003C2E19" w:rsidP="003C2E19">
            <w:pPr>
              <w:autoSpaceDE w:val="0"/>
              <w:autoSpaceDN w:val="0"/>
              <w:adjustRightInd w:val="0"/>
              <w:spacing w:before="40" w:after="40"/>
              <w:jc w:val="center"/>
              <w:rPr>
                <w:rFonts w:ascii="Segoe UI" w:hAnsi="Segoe UI" w:cs="Segoe UI"/>
                <w:sz w:val="18"/>
                <w:szCs w:val="20"/>
                <w:lang w:val="en-GB" w:eastAsia="en-GB"/>
              </w:rPr>
            </w:pPr>
            <w:r w:rsidRPr="000667ED">
              <w:rPr>
                <w:rFonts w:ascii="Segoe UI" w:hAnsi="Segoe UI" w:cs="Segoe UI"/>
                <w:sz w:val="18"/>
                <w:szCs w:val="20"/>
                <w:lang w:val="en-GB" w:eastAsia="en-GB"/>
              </w:rPr>
              <w:t>2</w:t>
            </w:r>
          </w:p>
        </w:tc>
        <w:tc>
          <w:tcPr>
            <w:tcW w:w="1415" w:type="dxa"/>
            <w:vMerge w:val="restart"/>
            <w:tcBorders>
              <w:top w:val="single" w:sz="4" w:space="0" w:color="auto"/>
              <w:left w:val="single" w:sz="4" w:space="0" w:color="auto"/>
              <w:right w:val="single" w:sz="4" w:space="0" w:color="auto"/>
            </w:tcBorders>
          </w:tcPr>
          <w:p w14:paraId="6268015D" w14:textId="77777777" w:rsidR="000D50B5" w:rsidRDefault="000D50B5" w:rsidP="003C2E19">
            <w:pPr>
              <w:spacing w:before="40" w:after="40"/>
              <w:jc w:val="left"/>
              <w:rPr>
                <w:rFonts w:ascii="Segoe UI" w:hAnsi="Segoe UI" w:cs="Segoe UI"/>
                <w:b/>
                <w:sz w:val="18"/>
                <w:szCs w:val="20"/>
                <w:lang w:val="en-AU" w:eastAsia="en-GB"/>
              </w:rPr>
            </w:pPr>
            <w:r>
              <w:rPr>
                <w:rFonts w:ascii="Segoe UI" w:hAnsi="Segoe UI" w:cs="Segoe UI"/>
                <w:b/>
                <w:sz w:val="18"/>
                <w:szCs w:val="20"/>
                <w:lang w:val="en-AU" w:eastAsia="en-GB"/>
              </w:rPr>
              <w:t>More than</w:t>
            </w:r>
            <w:r w:rsidRPr="00E828CF">
              <w:rPr>
                <w:rFonts w:ascii="Segoe UI" w:hAnsi="Segoe UI" w:cs="Segoe UI"/>
                <w:b/>
                <w:sz w:val="18"/>
                <w:szCs w:val="20"/>
                <w:lang w:val="en-AU" w:eastAsia="en-GB"/>
              </w:rPr>
              <w:t>15 TJ/day and not more than 100 TJ/day</w:t>
            </w:r>
          </w:p>
          <w:p w14:paraId="56ECF6F5" w14:textId="77777777" w:rsidR="000D50B5" w:rsidRDefault="000D50B5" w:rsidP="003C2E19">
            <w:pPr>
              <w:spacing w:before="40" w:after="40"/>
              <w:jc w:val="left"/>
              <w:rPr>
                <w:rFonts w:ascii="Segoe UI" w:hAnsi="Segoe UI" w:cs="Segoe UI"/>
                <w:b/>
                <w:sz w:val="18"/>
                <w:szCs w:val="20"/>
                <w:lang w:val="en-AU" w:eastAsia="en-GB"/>
              </w:rPr>
            </w:pPr>
          </w:p>
          <w:p w14:paraId="0D882235" w14:textId="7D3B812B" w:rsidR="003C2E19" w:rsidRPr="00BD0471" w:rsidRDefault="003C2E19" w:rsidP="003C2E19">
            <w:pPr>
              <w:spacing w:before="40" w:after="40"/>
              <w:jc w:val="left"/>
              <w:rPr>
                <w:rFonts w:ascii="Segoe UI" w:hAnsi="Segoe UI" w:cs="Segoe UI"/>
                <w:b/>
                <w:sz w:val="18"/>
                <w:szCs w:val="20"/>
                <w:lang w:val="en-AU" w:eastAsia="en-GB"/>
              </w:rPr>
            </w:pPr>
          </w:p>
        </w:tc>
        <w:tc>
          <w:tcPr>
            <w:tcW w:w="2150" w:type="dxa"/>
            <w:vMerge w:val="restart"/>
            <w:tcBorders>
              <w:top w:val="single" w:sz="4" w:space="0" w:color="auto"/>
              <w:left w:val="single" w:sz="4" w:space="0" w:color="auto"/>
              <w:right w:val="single" w:sz="4" w:space="0" w:color="auto"/>
            </w:tcBorders>
          </w:tcPr>
          <w:p w14:paraId="0239FC9B" w14:textId="77777777" w:rsidR="001F090E" w:rsidRDefault="003C2E19" w:rsidP="003C2E19">
            <w:pPr>
              <w:spacing w:before="40" w:after="40"/>
              <w:jc w:val="left"/>
              <w:rPr>
                <w:rFonts w:ascii="Segoe UI" w:hAnsi="Segoe UI" w:cs="Segoe UI"/>
                <w:sz w:val="18"/>
                <w:szCs w:val="20"/>
                <w:lang w:val="en-GB" w:eastAsia="en-GB"/>
              </w:rPr>
            </w:pPr>
            <w:r w:rsidRPr="00BD0471">
              <w:rPr>
                <w:rFonts w:ascii="Segoe UI" w:hAnsi="Segoe UI" w:cs="Segoe UI"/>
                <w:sz w:val="18"/>
                <w:szCs w:val="20"/>
                <w:lang w:val="en-GB" w:eastAsia="en-GB"/>
              </w:rPr>
              <w:t>Any consumer installation supplied directly from the transmission system</w:t>
            </w:r>
          </w:p>
          <w:p w14:paraId="48950ABC" w14:textId="77777777" w:rsidR="00277C09" w:rsidRDefault="00277C09" w:rsidP="003C2E19">
            <w:pPr>
              <w:spacing w:before="40" w:after="40"/>
              <w:jc w:val="left"/>
              <w:rPr>
                <w:rFonts w:ascii="Segoe UI" w:hAnsi="Segoe UI" w:cs="Segoe UI"/>
                <w:sz w:val="18"/>
                <w:szCs w:val="20"/>
                <w:lang w:val="en-GB" w:eastAsia="en-GB"/>
              </w:rPr>
            </w:pPr>
          </w:p>
          <w:p w14:paraId="3A95125D" w14:textId="6ED73CC3" w:rsidR="003C2E19" w:rsidRPr="00BD0471" w:rsidRDefault="003C2E19" w:rsidP="003C2E19">
            <w:pPr>
              <w:spacing w:before="40" w:after="40"/>
              <w:jc w:val="left"/>
              <w:rPr>
                <w:rFonts w:ascii="Segoe UI" w:hAnsi="Segoe UI" w:cs="Segoe UI"/>
                <w:sz w:val="18"/>
                <w:szCs w:val="20"/>
                <w:lang w:val="en-GB" w:eastAsia="en-GB"/>
              </w:rPr>
            </w:pPr>
          </w:p>
        </w:tc>
        <w:tc>
          <w:tcPr>
            <w:tcW w:w="1244" w:type="dxa"/>
            <w:tcBorders>
              <w:top w:val="single" w:sz="4" w:space="0" w:color="auto"/>
              <w:left w:val="single" w:sz="4" w:space="0" w:color="auto"/>
              <w:bottom w:val="single" w:sz="4" w:space="0" w:color="auto"/>
              <w:right w:val="single" w:sz="4" w:space="0" w:color="auto"/>
            </w:tcBorders>
            <w:vAlign w:val="center"/>
          </w:tcPr>
          <w:p w14:paraId="03EE3BBA" w14:textId="77777777" w:rsidR="003C2E19" w:rsidRPr="00BD0471" w:rsidRDefault="003C2E19" w:rsidP="003C2E19">
            <w:pPr>
              <w:spacing w:before="40" w:after="40"/>
              <w:jc w:val="left"/>
              <w:rPr>
                <w:rFonts w:ascii="Segoe UI" w:hAnsi="Segoe UI" w:cs="Segoe UI"/>
                <w:sz w:val="18"/>
                <w:szCs w:val="20"/>
                <w:lang w:val="en-AU" w:eastAsia="en-GB"/>
              </w:rPr>
            </w:pPr>
            <w:r w:rsidRPr="00BD0471">
              <w:rPr>
                <w:rFonts w:ascii="Segoe UI" w:hAnsi="Segoe UI" w:cs="Segoe UI"/>
                <w:sz w:val="18"/>
                <w:szCs w:val="20"/>
                <w:lang w:val="en-AU" w:eastAsia="en-GB"/>
              </w:rPr>
              <w:t>Electricity Supply</w:t>
            </w:r>
          </w:p>
        </w:tc>
        <w:tc>
          <w:tcPr>
            <w:tcW w:w="2848" w:type="dxa"/>
            <w:gridSpan w:val="2"/>
            <w:tcBorders>
              <w:top w:val="single" w:sz="4" w:space="0" w:color="auto"/>
              <w:left w:val="single" w:sz="4" w:space="0" w:color="auto"/>
              <w:bottom w:val="single" w:sz="4" w:space="0" w:color="auto"/>
              <w:right w:val="single" w:sz="4" w:space="0" w:color="auto"/>
            </w:tcBorders>
            <w:vAlign w:val="center"/>
          </w:tcPr>
          <w:p w14:paraId="6575FC0D" w14:textId="77777777" w:rsidR="003C2E19" w:rsidRPr="00BD0471" w:rsidRDefault="003C2E19" w:rsidP="003C2E19">
            <w:pPr>
              <w:spacing w:before="40" w:after="40"/>
              <w:jc w:val="left"/>
              <w:rPr>
                <w:rFonts w:ascii="Segoe UI" w:hAnsi="Segoe UI" w:cs="Segoe UI"/>
                <w:sz w:val="18"/>
                <w:szCs w:val="20"/>
                <w:lang w:val="en-AU" w:eastAsia="en-GB"/>
              </w:rPr>
            </w:pPr>
            <w:r w:rsidRPr="00BD0471">
              <w:rPr>
                <w:rFonts w:ascii="Segoe UI" w:hAnsi="Segoe UI" w:cs="Segoe UI"/>
                <w:sz w:val="18"/>
                <w:szCs w:val="20"/>
                <w:lang w:val="en-US" w:eastAsia="en-GB"/>
              </w:rPr>
              <w:t>Continue to use amount of gas specified in the approved designation only in accordance with a determination made by the CCO under regulation 53(</w:t>
            </w:r>
            <w:proofErr w:type="gramStart"/>
            <w:r w:rsidRPr="00BD0471">
              <w:rPr>
                <w:rFonts w:ascii="Segoe UI" w:hAnsi="Segoe UI" w:cs="Segoe UI"/>
                <w:sz w:val="18"/>
                <w:szCs w:val="20"/>
                <w:lang w:val="en-US" w:eastAsia="en-GB"/>
              </w:rPr>
              <w:t>1)(</w:t>
            </w:r>
            <w:proofErr w:type="gramEnd"/>
            <w:r w:rsidRPr="00BD0471">
              <w:rPr>
                <w:rFonts w:ascii="Segoe UI" w:hAnsi="Segoe UI" w:cs="Segoe UI"/>
                <w:sz w:val="18"/>
                <w:szCs w:val="20"/>
                <w:lang w:val="en-US" w:eastAsia="en-GB"/>
              </w:rPr>
              <w:t>da).</w:t>
            </w:r>
          </w:p>
        </w:tc>
      </w:tr>
      <w:tr w:rsidR="0070781E" w:rsidRPr="00DA02ED" w14:paraId="1E472A1E" w14:textId="77777777" w:rsidTr="00BD0471">
        <w:trPr>
          <w:gridAfter w:val="1"/>
          <w:wAfter w:w="20" w:type="dxa"/>
          <w:trHeight w:val="826"/>
        </w:trPr>
        <w:tc>
          <w:tcPr>
            <w:tcW w:w="820" w:type="dxa"/>
            <w:vMerge/>
            <w:tcBorders>
              <w:left w:val="single" w:sz="4" w:space="0" w:color="auto"/>
              <w:right w:val="single" w:sz="4" w:space="0" w:color="auto"/>
            </w:tcBorders>
          </w:tcPr>
          <w:p w14:paraId="6BF1ED0A" w14:textId="77777777" w:rsidR="0070781E" w:rsidRPr="000667ED" w:rsidRDefault="0070781E" w:rsidP="0070781E">
            <w:pPr>
              <w:autoSpaceDE w:val="0"/>
              <w:autoSpaceDN w:val="0"/>
              <w:adjustRightInd w:val="0"/>
              <w:spacing w:before="40" w:after="40"/>
              <w:jc w:val="center"/>
              <w:rPr>
                <w:rFonts w:ascii="Segoe UI" w:hAnsi="Segoe UI" w:cs="Segoe UI"/>
                <w:sz w:val="18"/>
                <w:szCs w:val="20"/>
                <w:lang w:val="en-GB" w:eastAsia="en-GB"/>
              </w:rPr>
            </w:pPr>
          </w:p>
        </w:tc>
        <w:tc>
          <w:tcPr>
            <w:tcW w:w="1415" w:type="dxa"/>
            <w:vMerge/>
            <w:tcBorders>
              <w:left w:val="single" w:sz="4" w:space="0" w:color="auto"/>
              <w:right w:val="single" w:sz="4" w:space="0" w:color="auto"/>
            </w:tcBorders>
          </w:tcPr>
          <w:p w14:paraId="3B1F95B0" w14:textId="77777777" w:rsidR="0070781E" w:rsidRPr="00C95F9E" w:rsidRDefault="0070781E" w:rsidP="0070781E">
            <w:pPr>
              <w:spacing w:before="40" w:after="40"/>
              <w:jc w:val="left"/>
              <w:rPr>
                <w:rFonts w:ascii="Segoe UI" w:hAnsi="Segoe UI" w:cs="Segoe UI"/>
                <w:b/>
                <w:bCs/>
                <w:sz w:val="18"/>
                <w:szCs w:val="20"/>
                <w:lang w:val="en-AU" w:eastAsia="en-GB"/>
              </w:rPr>
            </w:pPr>
          </w:p>
        </w:tc>
        <w:tc>
          <w:tcPr>
            <w:tcW w:w="2150" w:type="dxa"/>
            <w:vMerge/>
            <w:tcBorders>
              <w:left w:val="single" w:sz="4" w:space="0" w:color="auto"/>
              <w:right w:val="single" w:sz="4" w:space="0" w:color="auto"/>
            </w:tcBorders>
          </w:tcPr>
          <w:p w14:paraId="45BE60EC" w14:textId="77777777" w:rsidR="0070781E" w:rsidRPr="00C95F9E" w:rsidRDefault="0070781E" w:rsidP="0070781E">
            <w:pPr>
              <w:spacing w:before="40" w:after="40"/>
              <w:jc w:val="left"/>
              <w:rPr>
                <w:rFonts w:ascii="Segoe UI" w:hAnsi="Segoe UI" w:cs="Segoe UI"/>
                <w:sz w:val="18"/>
                <w:szCs w:val="20"/>
                <w:lang w:val="en-AU" w:eastAsia="en-GB"/>
              </w:rPr>
            </w:pPr>
          </w:p>
        </w:tc>
        <w:tc>
          <w:tcPr>
            <w:tcW w:w="1244" w:type="dxa"/>
            <w:tcBorders>
              <w:top w:val="single" w:sz="4" w:space="0" w:color="auto"/>
              <w:left w:val="single" w:sz="4" w:space="0" w:color="auto"/>
              <w:right w:val="single" w:sz="4" w:space="0" w:color="auto"/>
            </w:tcBorders>
            <w:vAlign w:val="center"/>
          </w:tcPr>
          <w:p w14:paraId="33990B5C" w14:textId="77777777" w:rsidR="0070781E" w:rsidRPr="00C95F9E" w:rsidRDefault="0070781E" w:rsidP="0070781E">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Critical Processing</w:t>
            </w:r>
          </w:p>
        </w:tc>
        <w:tc>
          <w:tcPr>
            <w:tcW w:w="2828" w:type="dxa"/>
            <w:tcBorders>
              <w:top w:val="single" w:sz="4" w:space="0" w:color="auto"/>
              <w:left w:val="single" w:sz="4" w:space="0" w:color="auto"/>
              <w:right w:val="single" w:sz="4" w:space="0" w:color="auto"/>
            </w:tcBorders>
            <w:vAlign w:val="center"/>
          </w:tcPr>
          <w:p w14:paraId="260A2570" w14:textId="77777777" w:rsidR="009871B1" w:rsidRDefault="0070781E" w:rsidP="0070781E">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Reduce demand to approved shutdown profile</w:t>
            </w:r>
            <w:r w:rsidR="009871B1">
              <w:rPr>
                <w:rFonts w:ascii="Segoe UI" w:hAnsi="Segoe UI" w:cs="Segoe UI"/>
                <w:sz w:val="18"/>
                <w:szCs w:val="20"/>
                <w:lang w:val="en-AU" w:eastAsia="en-GB"/>
              </w:rPr>
              <w:t>.</w:t>
            </w:r>
          </w:p>
          <w:p w14:paraId="666F709A" w14:textId="77777777" w:rsidR="0070781E" w:rsidRDefault="009871B1" w:rsidP="0070781E">
            <w:pPr>
              <w:spacing w:before="40" w:after="40"/>
              <w:jc w:val="left"/>
              <w:rPr>
                <w:rFonts w:ascii="Segoe UI" w:hAnsi="Segoe UI" w:cs="Segoe UI"/>
                <w:sz w:val="18"/>
                <w:szCs w:val="20"/>
                <w:lang w:eastAsia="en-GB"/>
              </w:rPr>
            </w:pPr>
            <w:r>
              <w:rPr>
                <w:rFonts w:ascii="Segoe UI" w:hAnsi="Segoe UI" w:cs="Segoe UI"/>
                <w:sz w:val="18"/>
                <w:szCs w:val="20"/>
                <w:lang w:val="en-AU" w:eastAsia="en-GB"/>
              </w:rPr>
              <w:t>S</w:t>
            </w:r>
            <w:r w:rsidRPr="00654EDE">
              <w:rPr>
                <w:rFonts w:ascii="Segoe UI" w:hAnsi="Segoe UI" w:cs="Segoe UI"/>
                <w:sz w:val="18"/>
                <w:szCs w:val="20"/>
                <w:lang w:eastAsia="en-GB"/>
              </w:rPr>
              <w:t xml:space="preserve">top using gas as soon as possible if a curtailment direction is given </w:t>
            </w:r>
            <w:r>
              <w:rPr>
                <w:rFonts w:ascii="Segoe UI" w:hAnsi="Segoe UI" w:cs="Segoe UI"/>
                <w:sz w:val="18"/>
                <w:szCs w:val="20"/>
                <w:lang w:eastAsia="en-GB"/>
              </w:rPr>
              <w:t>for</w:t>
            </w:r>
            <w:r w:rsidRPr="00654EDE">
              <w:rPr>
                <w:rFonts w:ascii="Segoe UI" w:hAnsi="Segoe UI" w:cs="Segoe UI"/>
                <w:sz w:val="18"/>
                <w:szCs w:val="20"/>
                <w:lang w:eastAsia="en-GB"/>
              </w:rPr>
              <w:t xml:space="preserve"> band 4</w:t>
            </w:r>
            <w:r>
              <w:rPr>
                <w:rFonts w:ascii="Segoe UI" w:hAnsi="Segoe UI" w:cs="Segoe UI"/>
                <w:sz w:val="18"/>
                <w:szCs w:val="20"/>
                <w:lang w:eastAsia="en-GB"/>
              </w:rPr>
              <w:t>.</w:t>
            </w:r>
          </w:p>
          <w:p w14:paraId="1155A928" w14:textId="518ABDA9" w:rsidR="001C2724" w:rsidRPr="00BD0471" w:rsidRDefault="001C2724" w:rsidP="0070781E">
            <w:pPr>
              <w:spacing w:before="40" w:after="40"/>
              <w:jc w:val="left"/>
              <w:rPr>
                <w:rFonts w:ascii="Segoe UI" w:hAnsi="Segoe UI" w:cs="Segoe UI"/>
                <w:sz w:val="18"/>
                <w:szCs w:val="20"/>
                <w:lang w:eastAsia="en-GB"/>
              </w:rPr>
            </w:pPr>
            <w:r>
              <w:rPr>
                <w:rFonts w:ascii="Segoe UI" w:hAnsi="Segoe UI" w:cs="Segoe UI"/>
                <w:sz w:val="18"/>
                <w:szCs w:val="20"/>
                <w:lang w:eastAsia="en-GB"/>
              </w:rPr>
              <w:t xml:space="preserve">Stop using gas if </w:t>
            </w:r>
            <w:r w:rsidRPr="001C2724">
              <w:rPr>
                <w:rFonts w:ascii="Segoe UI" w:hAnsi="Segoe UI" w:cs="Segoe UI"/>
                <w:sz w:val="18"/>
                <w:szCs w:val="20"/>
                <w:lang w:eastAsia="en-GB"/>
              </w:rPr>
              <w:t xml:space="preserve">the CCO orders </w:t>
            </w:r>
            <w:r w:rsidRPr="00277C09">
              <w:rPr>
                <w:rFonts w:ascii="Segoe UI" w:hAnsi="Segoe UI" w:cs="Segoe UI"/>
                <w:sz w:val="18"/>
                <w:szCs w:val="20"/>
                <w:lang w:eastAsia="en-GB"/>
              </w:rPr>
              <w:t>full curtailment</w:t>
            </w:r>
            <w:r w:rsidRPr="001C2724">
              <w:rPr>
                <w:rFonts w:ascii="Segoe UI" w:hAnsi="Segoe UI" w:cs="Segoe UI"/>
                <w:sz w:val="18"/>
                <w:szCs w:val="20"/>
                <w:lang w:eastAsia="en-GB"/>
              </w:rPr>
              <w:t xml:space="preserve"> under regulation 53</w:t>
            </w:r>
            <w:r w:rsidR="0080057F">
              <w:rPr>
                <w:rFonts w:ascii="Segoe UI" w:hAnsi="Segoe UI" w:cs="Segoe UI"/>
                <w:sz w:val="18"/>
                <w:szCs w:val="20"/>
                <w:lang w:eastAsia="en-GB"/>
              </w:rPr>
              <w:t>.</w:t>
            </w:r>
          </w:p>
        </w:tc>
      </w:tr>
      <w:bookmarkEnd w:id="61"/>
      <w:tr w:rsidR="00383D28" w:rsidRPr="00DA02ED" w14:paraId="2B979CDA" w14:textId="77777777" w:rsidTr="007C3F52">
        <w:trPr>
          <w:gridAfter w:val="1"/>
          <w:wAfter w:w="20" w:type="dxa"/>
          <w:trHeight w:val="2178"/>
        </w:trPr>
        <w:tc>
          <w:tcPr>
            <w:tcW w:w="820" w:type="dxa"/>
            <w:tcBorders>
              <w:top w:val="single" w:sz="4" w:space="0" w:color="auto"/>
              <w:left w:val="single" w:sz="4" w:space="0" w:color="auto"/>
              <w:right w:val="single" w:sz="4" w:space="0" w:color="auto"/>
            </w:tcBorders>
          </w:tcPr>
          <w:p w14:paraId="74051026" w14:textId="5D668241" w:rsidR="00383D28" w:rsidRPr="000667ED" w:rsidRDefault="00383D28" w:rsidP="0080057F">
            <w:pPr>
              <w:autoSpaceDE w:val="0"/>
              <w:autoSpaceDN w:val="0"/>
              <w:adjustRightInd w:val="0"/>
              <w:spacing w:before="40" w:after="40"/>
              <w:jc w:val="left"/>
              <w:rPr>
                <w:rFonts w:ascii="Segoe UI" w:hAnsi="Segoe UI" w:cs="Segoe UI"/>
                <w:sz w:val="18"/>
                <w:szCs w:val="20"/>
                <w:lang w:val="en-GB" w:eastAsia="en-GB"/>
              </w:rPr>
            </w:pPr>
            <w:r w:rsidRPr="00E828CF">
              <w:rPr>
                <w:rFonts w:ascii="Segoe UI" w:hAnsi="Segoe UI" w:cs="Segoe UI"/>
                <w:sz w:val="18"/>
                <w:szCs w:val="20"/>
                <w:lang w:val="en-GB" w:eastAsia="en-GB"/>
              </w:rPr>
              <w:t>2A</w:t>
            </w:r>
          </w:p>
        </w:tc>
        <w:tc>
          <w:tcPr>
            <w:tcW w:w="1415" w:type="dxa"/>
            <w:tcBorders>
              <w:top w:val="single" w:sz="4" w:space="0" w:color="auto"/>
              <w:left w:val="single" w:sz="4" w:space="0" w:color="auto"/>
              <w:right w:val="single" w:sz="4" w:space="0" w:color="auto"/>
            </w:tcBorders>
          </w:tcPr>
          <w:p w14:paraId="01496949" w14:textId="409FDF9D" w:rsidR="00383D28" w:rsidRPr="008E1E0A" w:rsidRDefault="00383D28" w:rsidP="006350A5">
            <w:pPr>
              <w:spacing w:before="40" w:after="40"/>
              <w:jc w:val="left"/>
              <w:rPr>
                <w:rFonts w:ascii="Segoe UI" w:hAnsi="Segoe UI" w:cs="Segoe UI"/>
                <w:b/>
                <w:bCs/>
                <w:sz w:val="18"/>
                <w:szCs w:val="20"/>
                <w:lang w:val="en-AU" w:eastAsia="en-GB"/>
              </w:rPr>
            </w:pPr>
            <w:r w:rsidRPr="00E828CF">
              <w:rPr>
                <w:rFonts w:ascii="Segoe UI" w:hAnsi="Segoe UI" w:cs="Segoe UI"/>
                <w:b/>
                <w:sz w:val="18"/>
                <w:szCs w:val="20"/>
                <w:lang w:val="en-AU" w:eastAsia="en-GB"/>
              </w:rPr>
              <w:t>More than 300 TJ per annum and not more than 15 TJ per day</w:t>
            </w:r>
          </w:p>
        </w:tc>
        <w:tc>
          <w:tcPr>
            <w:tcW w:w="2150" w:type="dxa"/>
            <w:tcBorders>
              <w:top w:val="single" w:sz="4" w:space="0" w:color="auto"/>
              <w:left w:val="single" w:sz="4" w:space="0" w:color="auto"/>
              <w:right w:val="single" w:sz="4" w:space="0" w:color="auto"/>
            </w:tcBorders>
          </w:tcPr>
          <w:p w14:paraId="7858C326" w14:textId="5052685F" w:rsidR="00383D28" w:rsidRPr="008E1E0A" w:rsidRDefault="00383D28" w:rsidP="006350A5">
            <w:pPr>
              <w:spacing w:before="40" w:after="40"/>
              <w:jc w:val="left"/>
              <w:rPr>
                <w:rFonts w:ascii="Segoe UI" w:hAnsi="Segoe UI" w:cs="Segoe UI"/>
                <w:sz w:val="18"/>
                <w:szCs w:val="20"/>
                <w:lang w:val="en-AU" w:eastAsia="en-GB"/>
              </w:rPr>
            </w:pPr>
            <w:r w:rsidRPr="00E828CF">
              <w:rPr>
                <w:rFonts w:ascii="Segoe UI" w:hAnsi="Segoe UI" w:cs="Segoe UI"/>
                <w:sz w:val="18"/>
                <w:szCs w:val="20"/>
                <w:lang w:val="en-GB" w:eastAsia="en-GB"/>
              </w:rPr>
              <w:t>Large industrial or commercial consumer installation</w:t>
            </w:r>
          </w:p>
        </w:tc>
        <w:tc>
          <w:tcPr>
            <w:tcW w:w="1244" w:type="dxa"/>
            <w:tcBorders>
              <w:top w:val="single" w:sz="4" w:space="0" w:color="auto"/>
              <w:left w:val="single" w:sz="4" w:space="0" w:color="auto"/>
              <w:right w:val="single" w:sz="4" w:space="0" w:color="auto"/>
            </w:tcBorders>
          </w:tcPr>
          <w:p w14:paraId="00437A67" w14:textId="3ACB2BB1" w:rsidR="00383D28" w:rsidRPr="008E1E0A" w:rsidRDefault="00383D28" w:rsidP="006350A5">
            <w:pPr>
              <w:spacing w:before="40" w:after="40"/>
              <w:jc w:val="left"/>
              <w:rPr>
                <w:rFonts w:ascii="Segoe UI" w:hAnsi="Segoe UI" w:cs="Segoe UI"/>
                <w:sz w:val="18"/>
                <w:szCs w:val="20"/>
                <w:lang w:val="en-AU" w:eastAsia="en-GB"/>
              </w:rPr>
            </w:pPr>
            <w:r w:rsidRPr="00E828CF">
              <w:rPr>
                <w:rFonts w:ascii="Segoe UI" w:hAnsi="Segoe UI" w:cs="Segoe UI"/>
                <w:sz w:val="18"/>
                <w:szCs w:val="20"/>
                <w:lang w:val="en-AU" w:eastAsia="en-GB"/>
              </w:rPr>
              <w:t>Critical Processing</w:t>
            </w:r>
          </w:p>
        </w:tc>
        <w:tc>
          <w:tcPr>
            <w:tcW w:w="2828" w:type="dxa"/>
            <w:tcBorders>
              <w:top w:val="single" w:sz="4" w:space="0" w:color="auto"/>
              <w:left w:val="single" w:sz="4" w:space="0" w:color="auto"/>
              <w:right w:val="single" w:sz="4" w:space="0" w:color="auto"/>
            </w:tcBorders>
          </w:tcPr>
          <w:p w14:paraId="55440A0D" w14:textId="77777777" w:rsidR="00383D28" w:rsidRDefault="00383D28" w:rsidP="006350A5">
            <w:pPr>
              <w:spacing w:before="40" w:after="40"/>
              <w:jc w:val="left"/>
              <w:rPr>
                <w:rFonts w:ascii="Segoe UI" w:hAnsi="Segoe UI" w:cs="Segoe UI"/>
                <w:sz w:val="18"/>
                <w:szCs w:val="20"/>
                <w:lang w:val="en-AU" w:eastAsia="en-GB"/>
              </w:rPr>
            </w:pPr>
            <w:r w:rsidRPr="00E828CF">
              <w:rPr>
                <w:rFonts w:ascii="Segoe UI" w:hAnsi="Segoe UI" w:cs="Segoe UI"/>
                <w:sz w:val="18"/>
                <w:szCs w:val="20"/>
                <w:lang w:val="en-AU" w:eastAsia="en-GB"/>
              </w:rPr>
              <w:t>Reduce demand to approved shutdown profile</w:t>
            </w:r>
            <w:r>
              <w:rPr>
                <w:rFonts w:ascii="Segoe UI" w:hAnsi="Segoe UI" w:cs="Segoe UI"/>
                <w:sz w:val="18"/>
                <w:szCs w:val="20"/>
                <w:lang w:val="en-AU" w:eastAsia="en-GB"/>
              </w:rPr>
              <w:t>.</w:t>
            </w:r>
          </w:p>
          <w:p w14:paraId="2E426FE9" w14:textId="77777777" w:rsidR="00383D28" w:rsidRDefault="00383D28" w:rsidP="006350A5">
            <w:pPr>
              <w:spacing w:before="40" w:after="40"/>
              <w:jc w:val="left"/>
              <w:rPr>
                <w:rFonts w:ascii="Segoe UI" w:hAnsi="Segoe UI" w:cs="Segoe UI"/>
                <w:sz w:val="18"/>
                <w:szCs w:val="20"/>
                <w:lang w:eastAsia="en-GB"/>
              </w:rPr>
            </w:pPr>
            <w:r>
              <w:rPr>
                <w:rFonts w:ascii="Segoe UI" w:hAnsi="Segoe UI" w:cs="Segoe UI"/>
                <w:sz w:val="18"/>
                <w:szCs w:val="20"/>
                <w:lang w:val="en-AU" w:eastAsia="en-GB"/>
              </w:rPr>
              <w:t>S</w:t>
            </w:r>
            <w:r w:rsidRPr="00654EDE">
              <w:rPr>
                <w:rFonts w:ascii="Segoe UI" w:hAnsi="Segoe UI" w:cs="Segoe UI"/>
                <w:sz w:val="18"/>
                <w:szCs w:val="20"/>
                <w:lang w:eastAsia="en-GB"/>
              </w:rPr>
              <w:t xml:space="preserve">top using gas as soon as possible if a curtailment direction is given </w:t>
            </w:r>
            <w:r>
              <w:rPr>
                <w:rFonts w:ascii="Segoe UI" w:hAnsi="Segoe UI" w:cs="Segoe UI"/>
                <w:sz w:val="18"/>
                <w:szCs w:val="20"/>
                <w:lang w:eastAsia="en-GB"/>
              </w:rPr>
              <w:t>for</w:t>
            </w:r>
            <w:r w:rsidRPr="00654EDE">
              <w:rPr>
                <w:rFonts w:ascii="Segoe UI" w:hAnsi="Segoe UI" w:cs="Segoe UI"/>
                <w:sz w:val="18"/>
                <w:szCs w:val="20"/>
                <w:lang w:eastAsia="en-GB"/>
              </w:rPr>
              <w:t xml:space="preserve"> band 4</w:t>
            </w:r>
            <w:r>
              <w:rPr>
                <w:rFonts w:ascii="Segoe UI" w:hAnsi="Segoe UI" w:cs="Segoe UI"/>
                <w:sz w:val="18"/>
                <w:szCs w:val="20"/>
                <w:lang w:eastAsia="en-GB"/>
              </w:rPr>
              <w:t>.</w:t>
            </w:r>
          </w:p>
          <w:p w14:paraId="37BB6828" w14:textId="7418B884" w:rsidR="00383D28" w:rsidRPr="007C3F52" w:rsidRDefault="00383D28" w:rsidP="006350A5">
            <w:pPr>
              <w:spacing w:before="40" w:after="40"/>
              <w:jc w:val="left"/>
              <w:rPr>
                <w:rFonts w:ascii="Segoe UI" w:hAnsi="Segoe UI" w:cs="Segoe UI"/>
                <w:sz w:val="18"/>
                <w:szCs w:val="20"/>
                <w:lang w:eastAsia="en-GB"/>
              </w:rPr>
            </w:pPr>
            <w:r>
              <w:rPr>
                <w:rFonts w:ascii="Segoe UI" w:hAnsi="Segoe UI" w:cs="Segoe UI"/>
                <w:sz w:val="18"/>
                <w:szCs w:val="20"/>
                <w:lang w:eastAsia="en-GB"/>
              </w:rPr>
              <w:t xml:space="preserve">Stop using gas if </w:t>
            </w:r>
            <w:r w:rsidRPr="001C2724">
              <w:rPr>
                <w:rFonts w:ascii="Segoe UI" w:hAnsi="Segoe UI" w:cs="Segoe UI"/>
                <w:sz w:val="18"/>
                <w:szCs w:val="20"/>
                <w:lang w:eastAsia="en-GB"/>
              </w:rPr>
              <w:t xml:space="preserve">the CCO orders </w:t>
            </w:r>
            <w:r w:rsidRPr="0080057F">
              <w:rPr>
                <w:rFonts w:ascii="Segoe UI" w:hAnsi="Segoe UI" w:cs="Segoe UI"/>
                <w:sz w:val="18"/>
                <w:szCs w:val="20"/>
                <w:lang w:eastAsia="en-GB"/>
              </w:rPr>
              <w:t>full curtailment</w:t>
            </w:r>
            <w:r w:rsidRPr="001C2724">
              <w:rPr>
                <w:rFonts w:ascii="Segoe UI" w:hAnsi="Segoe UI" w:cs="Segoe UI"/>
                <w:sz w:val="18"/>
                <w:szCs w:val="20"/>
                <w:lang w:eastAsia="en-GB"/>
              </w:rPr>
              <w:t xml:space="preserve"> under regulation 53</w:t>
            </w:r>
            <w:r w:rsidR="0080057F">
              <w:rPr>
                <w:rFonts w:ascii="Segoe UI" w:hAnsi="Segoe UI" w:cs="Segoe UI"/>
                <w:sz w:val="18"/>
                <w:szCs w:val="20"/>
                <w:lang w:eastAsia="en-GB"/>
              </w:rPr>
              <w:t>.</w:t>
            </w:r>
          </w:p>
        </w:tc>
      </w:tr>
      <w:tr w:rsidR="000123DE" w:rsidRPr="00DA02ED" w14:paraId="092B4ED5" w14:textId="77777777" w:rsidTr="00E90C85">
        <w:trPr>
          <w:gridAfter w:val="1"/>
          <w:wAfter w:w="20" w:type="dxa"/>
          <w:trHeight w:val="838"/>
        </w:trPr>
        <w:tc>
          <w:tcPr>
            <w:tcW w:w="820" w:type="dxa"/>
            <w:tcBorders>
              <w:top w:val="single" w:sz="4" w:space="0" w:color="auto"/>
              <w:left w:val="single" w:sz="4" w:space="0" w:color="auto"/>
              <w:right w:val="single" w:sz="4" w:space="0" w:color="auto"/>
            </w:tcBorders>
            <w:hideMark/>
          </w:tcPr>
          <w:p w14:paraId="2B27786C" w14:textId="77777777" w:rsidR="000123DE" w:rsidRPr="000667ED" w:rsidRDefault="000123DE" w:rsidP="000123DE">
            <w:pPr>
              <w:autoSpaceDE w:val="0"/>
              <w:autoSpaceDN w:val="0"/>
              <w:adjustRightInd w:val="0"/>
              <w:spacing w:before="40" w:after="40"/>
              <w:jc w:val="center"/>
              <w:rPr>
                <w:rFonts w:ascii="Segoe UI" w:hAnsi="Segoe UI" w:cs="Segoe UI"/>
                <w:b/>
                <w:bCs/>
                <w:sz w:val="18"/>
                <w:szCs w:val="20"/>
                <w:lang w:val="en-GB" w:eastAsia="en-GB"/>
              </w:rPr>
            </w:pPr>
            <w:r w:rsidRPr="000667ED">
              <w:rPr>
                <w:rFonts w:ascii="Segoe UI" w:hAnsi="Segoe UI" w:cs="Segoe UI"/>
                <w:sz w:val="18"/>
                <w:szCs w:val="20"/>
                <w:lang w:val="en-GB" w:eastAsia="en-GB"/>
              </w:rPr>
              <w:t>3</w:t>
            </w:r>
          </w:p>
        </w:tc>
        <w:tc>
          <w:tcPr>
            <w:tcW w:w="1415" w:type="dxa"/>
            <w:tcBorders>
              <w:top w:val="single" w:sz="4" w:space="0" w:color="auto"/>
              <w:left w:val="single" w:sz="4" w:space="0" w:color="auto"/>
              <w:right w:val="single" w:sz="4" w:space="0" w:color="auto"/>
            </w:tcBorders>
          </w:tcPr>
          <w:p w14:paraId="3020F42C" w14:textId="7EA33C70" w:rsidR="000123DE" w:rsidRPr="00E828CF" w:rsidRDefault="000123DE" w:rsidP="000123DE">
            <w:pPr>
              <w:spacing w:before="40" w:after="40"/>
              <w:jc w:val="left"/>
              <w:rPr>
                <w:rFonts w:ascii="Segoe UI" w:hAnsi="Segoe UI" w:cs="Segoe UI"/>
                <w:b/>
                <w:bCs/>
                <w:sz w:val="18"/>
                <w:szCs w:val="20"/>
                <w:lang w:val="en-AU" w:eastAsia="en-GB"/>
              </w:rPr>
            </w:pPr>
            <w:r>
              <w:rPr>
                <w:rFonts w:ascii="Segoe UI" w:hAnsi="Segoe UI" w:cs="Segoe UI"/>
                <w:b/>
                <w:bCs/>
                <w:sz w:val="18"/>
                <w:szCs w:val="20"/>
                <w:lang w:val="en-AU" w:eastAsia="en-GB"/>
              </w:rPr>
              <w:t xml:space="preserve">More than </w:t>
            </w:r>
            <w:r w:rsidRPr="00E828CF">
              <w:rPr>
                <w:rFonts w:ascii="Segoe UI" w:hAnsi="Segoe UI" w:cs="Segoe UI"/>
                <w:b/>
                <w:bCs/>
                <w:sz w:val="18"/>
                <w:szCs w:val="20"/>
                <w:lang w:val="en-AU" w:eastAsia="en-GB"/>
              </w:rPr>
              <w:t>10 TJ/annum and not more than</w:t>
            </w:r>
            <w:r>
              <w:rPr>
                <w:rFonts w:ascii="Segoe UI" w:hAnsi="Segoe UI" w:cs="Segoe UI"/>
                <w:b/>
                <w:bCs/>
                <w:sz w:val="18"/>
                <w:szCs w:val="20"/>
                <w:lang w:val="en-AU" w:eastAsia="en-GB"/>
              </w:rPr>
              <w:t xml:space="preserve"> 300 TJ per annum and not more than</w:t>
            </w:r>
            <w:r w:rsidRPr="00E828CF">
              <w:rPr>
                <w:rFonts w:ascii="Segoe UI" w:hAnsi="Segoe UI" w:cs="Segoe UI"/>
                <w:b/>
                <w:bCs/>
                <w:sz w:val="18"/>
                <w:szCs w:val="20"/>
                <w:lang w:val="en-AU" w:eastAsia="en-GB"/>
              </w:rPr>
              <w:t xml:space="preserve"> </w:t>
            </w:r>
          </w:p>
          <w:p w14:paraId="24439191" w14:textId="524305A4" w:rsidR="000123DE" w:rsidRPr="00C95F9E" w:rsidRDefault="000123DE" w:rsidP="000123DE">
            <w:pPr>
              <w:spacing w:before="40" w:after="40"/>
              <w:jc w:val="left"/>
              <w:rPr>
                <w:rFonts w:ascii="Segoe UI" w:hAnsi="Segoe UI" w:cs="Segoe UI"/>
                <w:sz w:val="18"/>
                <w:szCs w:val="20"/>
                <w:lang w:val="en-GB" w:eastAsia="en-GB"/>
              </w:rPr>
            </w:pPr>
            <w:r w:rsidRPr="00E828CF">
              <w:rPr>
                <w:rFonts w:ascii="Segoe UI" w:hAnsi="Segoe UI" w:cs="Segoe UI"/>
                <w:b/>
                <w:bCs/>
                <w:sz w:val="18"/>
                <w:szCs w:val="20"/>
                <w:lang w:val="en-AU" w:eastAsia="en-GB"/>
              </w:rPr>
              <w:t>15 TJ</w:t>
            </w:r>
            <w:r>
              <w:rPr>
                <w:rFonts w:ascii="Segoe UI" w:hAnsi="Segoe UI" w:cs="Segoe UI"/>
                <w:b/>
                <w:bCs/>
                <w:sz w:val="18"/>
                <w:szCs w:val="20"/>
                <w:lang w:val="en-AU" w:eastAsia="en-GB"/>
              </w:rPr>
              <w:t xml:space="preserve"> per day</w:t>
            </w:r>
            <w:r w:rsidRPr="009B27AE">
              <w:rPr>
                <w:rFonts w:ascii="Segoe UI" w:hAnsi="Segoe UI" w:cs="Segoe UI"/>
                <w:b/>
                <w:bCs/>
                <w:sz w:val="18"/>
                <w:szCs w:val="20"/>
                <w:lang w:val="en-AU" w:eastAsia="en-GB"/>
              </w:rPr>
              <w:t xml:space="preserve"> </w:t>
            </w:r>
          </w:p>
        </w:tc>
        <w:tc>
          <w:tcPr>
            <w:tcW w:w="2150" w:type="dxa"/>
            <w:tcBorders>
              <w:top w:val="single" w:sz="4" w:space="0" w:color="auto"/>
              <w:left w:val="single" w:sz="4" w:space="0" w:color="auto"/>
              <w:right w:val="single" w:sz="4" w:space="0" w:color="auto"/>
            </w:tcBorders>
          </w:tcPr>
          <w:p w14:paraId="5ACFE289" w14:textId="77777777" w:rsidR="00E90C85" w:rsidRDefault="000123DE" w:rsidP="000123DE">
            <w:pPr>
              <w:spacing w:before="40" w:after="40"/>
              <w:jc w:val="left"/>
              <w:rPr>
                <w:rFonts w:ascii="Segoe UI" w:hAnsi="Segoe UI" w:cs="Segoe UI"/>
                <w:sz w:val="18"/>
                <w:szCs w:val="20"/>
                <w:lang w:val="en-AU" w:eastAsia="en-GB"/>
              </w:rPr>
            </w:pPr>
            <w:r w:rsidRPr="00C95F9E">
              <w:rPr>
                <w:rFonts w:ascii="Segoe UI" w:hAnsi="Segoe UI" w:cs="Segoe UI"/>
                <w:sz w:val="18"/>
                <w:szCs w:val="20"/>
                <w:lang w:val="en-AU" w:eastAsia="en-GB"/>
              </w:rPr>
              <w:t>Large Industrial or commercial consumers</w:t>
            </w:r>
          </w:p>
          <w:p w14:paraId="3696FB5C" w14:textId="77777777" w:rsidR="00E90C85" w:rsidRDefault="00E90C85" w:rsidP="000123DE">
            <w:pPr>
              <w:spacing w:before="40" w:after="40"/>
              <w:jc w:val="left"/>
              <w:rPr>
                <w:rFonts w:ascii="Segoe UI" w:hAnsi="Segoe UI" w:cs="Segoe UI"/>
                <w:sz w:val="18"/>
                <w:szCs w:val="20"/>
                <w:lang w:val="en-AU" w:eastAsia="en-GB"/>
              </w:rPr>
            </w:pPr>
          </w:p>
          <w:p w14:paraId="4F342258" w14:textId="703C47B5" w:rsidR="000123DE" w:rsidRPr="00E90C85" w:rsidRDefault="000123DE" w:rsidP="000123DE">
            <w:pPr>
              <w:spacing w:before="40" w:after="40"/>
              <w:jc w:val="left"/>
              <w:rPr>
                <w:rFonts w:ascii="Segoe UI" w:hAnsi="Segoe UI" w:cs="Segoe UI"/>
                <w:sz w:val="18"/>
                <w:szCs w:val="20"/>
                <w:lang w:val="en-AU" w:eastAsia="en-GB"/>
              </w:rPr>
            </w:pPr>
          </w:p>
        </w:tc>
        <w:tc>
          <w:tcPr>
            <w:tcW w:w="1244" w:type="dxa"/>
            <w:tcBorders>
              <w:top w:val="single" w:sz="4" w:space="0" w:color="auto"/>
              <w:left w:val="single" w:sz="4" w:space="0" w:color="auto"/>
              <w:right w:val="single" w:sz="4" w:space="0" w:color="auto"/>
            </w:tcBorders>
          </w:tcPr>
          <w:p w14:paraId="1E166C6D" w14:textId="77777777" w:rsidR="000123DE" w:rsidRPr="00E90C85" w:rsidRDefault="000123DE" w:rsidP="00E90C85">
            <w:pPr>
              <w:spacing w:before="40" w:after="40"/>
              <w:jc w:val="left"/>
              <w:rPr>
                <w:rFonts w:ascii="Segoe UI" w:hAnsi="Segoe UI" w:cs="Segoe UI"/>
                <w:sz w:val="18"/>
                <w:szCs w:val="20"/>
                <w:lang w:val="en-AU" w:eastAsia="en-GB"/>
              </w:rPr>
            </w:pPr>
            <w:r w:rsidRPr="00E90C85">
              <w:rPr>
                <w:rFonts w:ascii="Segoe UI" w:hAnsi="Segoe UI" w:cs="Segoe UI"/>
                <w:sz w:val="18"/>
                <w:szCs w:val="20"/>
                <w:lang w:val="en-AU" w:eastAsia="en-GB"/>
              </w:rPr>
              <w:t>Critical Processing</w:t>
            </w:r>
          </w:p>
        </w:tc>
        <w:tc>
          <w:tcPr>
            <w:tcW w:w="2828" w:type="dxa"/>
            <w:tcBorders>
              <w:top w:val="single" w:sz="4" w:space="0" w:color="auto"/>
              <w:left w:val="single" w:sz="4" w:space="0" w:color="auto"/>
              <w:right w:val="single" w:sz="4" w:space="0" w:color="auto"/>
            </w:tcBorders>
          </w:tcPr>
          <w:p w14:paraId="2ED65CD5" w14:textId="77777777" w:rsidR="000123DE" w:rsidRDefault="000123DE" w:rsidP="00E90C85">
            <w:pPr>
              <w:spacing w:before="40" w:after="40"/>
              <w:jc w:val="left"/>
              <w:rPr>
                <w:rFonts w:ascii="Segoe UI" w:hAnsi="Segoe UI" w:cs="Segoe UI"/>
                <w:sz w:val="18"/>
                <w:szCs w:val="20"/>
                <w:lang w:val="en-AU" w:eastAsia="en-GB"/>
              </w:rPr>
            </w:pPr>
            <w:r w:rsidRPr="00E90C85">
              <w:rPr>
                <w:rFonts w:ascii="Segoe UI" w:hAnsi="Segoe UI" w:cs="Segoe UI"/>
                <w:sz w:val="18"/>
                <w:szCs w:val="20"/>
                <w:lang w:val="en-AU" w:eastAsia="en-GB"/>
              </w:rPr>
              <w:t>Reduce demand to approved shutdown profile</w:t>
            </w:r>
            <w:r>
              <w:rPr>
                <w:rFonts w:ascii="Segoe UI" w:hAnsi="Segoe UI" w:cs="Segoe UI"/>
                <w:sz w:val="18"/>
                <w:szCs w:val="20"/>
                <w:lang w:val="en-AU" w:eastAsia="en-GB"/>
              </w:rPr>
              <w:t xml:space="preserve"> </w:t>
            </w:r>
          </w:p>
          <w:p w14:paraId="3620C413" w14:textId="6144FE23" w:rsidR="000123DE" w:rsidRDefault="000123DE" w:rsidP="00E90C85">
            <w:pPr>
              <w:spacing w:before="40" w:after="40"/>
              <w:jc w:val="left"/>
              <w:rPr>
                <w:rFonts w:ascii="Segoe UI" w:hAnsi="Segoe UI" w:cs="Segoe UI"/>
                <w:sz w:val="18"/>
                <w:szCs w:val="20"/>
                <w:lang w:eastAsia="en-GB"/>
              </w:rPr>
            </w:pPr>
            <w:r>
              <w:rPr>
                <w:rFonts w:ascii="Segoe UI" w:hAnsi="Segoe UI" w:cs="Segoe UI"/>
                <w:sz w:val="18"/>
                <w:szCs w:val="20"/>
                <w:lang w:val="en-AU" w:eastAsia="en-GB"/>
              </w:rPr>
              <w:t>S</w:t>
            </w:r>
            <w:r w:rsidRPr="00654EDE">
              <w:rPr>
                <w:rFonts w:ascii="Segoe UI" w:hAnsi="Segoe UI" w:cs="Segoe UI"/>
                <w:sz w:val="18"/>
                <w:szCs w:val="20"/>
                <w:lang w:eastAsia="en-GB"/>
              </w:rPr>
              <w:t xml:space="preserve">top using gas as soon as possible if a curtailment direction is given </w:t>
            </w:r>
            <w:r>
              <w:rPr>
                <w:rFonts w:ascii="Segoe UI" w:hAnsi="Segoe UI" w:cs="Segoe UI"/>
                <w:sz w:val="18"/>
                <w:szCs w:val="20"/>
                <w:lang w:eastAsia="en-GB"/>
              </w:rPr>
              <w:t>for</w:t>
            </w:r>
            <w:r w:rsidRPr="00654EDE">
              <w:rPr>
                <w:rFonts w:ascii="Segoe UI" w:hAnsi="Segoe UI" w:cs="Segoe UI"/>
                <w:sz w:val="18"/>
                <w:szCs w:val="20"/>
                <w:lang w:eastAsia="en-GB"/>
              </w:rPr>
              <w:t xml:space="preserve"> band 4</w:t>
            </w:r>
            <w:r>
              <w:rPr>
                <w:rFonts w:ascii="Segoe UI" w:hAnsi="Segoe UI" w:cs="Segoe UI"/>
                <w:sz w:val="18"/>
                <w:szCs w:val="20"/>
                <w:lang w:eastAsia="en-GB"/>
              </w:rPr>
              <w:t>.</w:t>
            </w:r>
          </w:p>
          <w:p w14:paraId="5D4A5EFF" w14:textId="25045BD8" w:rsidR="000123DE" w:rsidRPr="007C3F52" w:rsidRDefault="0062256E" w:rsidP="00E90C85">
            <w:pPr>
              <w:spacing w:before="40" w:after="40"/>
              <w:jc w:val="left"/>
              <w:rPr>
                <w:rFonts w:ascii="Segoe UI" w:hAnsi="Segoe UI" w:cs="Segoe UI"/>
                <w:sz w:val="18"/>
                <w:szCs w:val="20"/>
                <w:lang w:eastAsia="en-GB"/>
              </w:rPr>
            </w:pPr>
            <w:r>
              <w:rPr>
                <w:rFonts w:ascii="Segoe UI" w:hAnsi="Segoe UI" w:cs="Segoe UI"/>
                <w:sz w:val="18"/>
                <w:szCs w:val="20"/>
                <w:lang w:eastAsia="en-GB"/>
              </w:rPr>
              <w:t xml:space="preserve">Stop using gas if </w:t>
            </w:r>
            <w:r w:rsidRPr="001C2724">
              <w:rPr>
                <w:rFonts w:ascii="Segoe UI" w:hAnsi="Segoe UI" w:cs="Segoe UI"/>
                <w:sz w:val="18"/>
                <w:szCs w:val="20"/>
                <w:lang w:eastAsia="en-GB"/>
              </w:rPr>
              <w:t xml:space="preserve">the CCO orders </w:t>
            </w:r>
            <w:r w:rsidRPr="00E90C85">
              <w:rPr>
                <w:rFonts w:ascii="Segoe UI" w:hAnsi="Segoe UI" w:cs="Segoe UI"/>
                <w:sz w:val="18"/>
                <w:szCs w:val="20"/>
                <w:lang w:eastAsia="en-GB"/>
              </w:rPr>
              <w:t>full curtailment</w:t>
            </w:r>
            <w:r w:rsidRPr="001C2724">
              <w:rPr>
                <w:rFonts w:ascii="Segoe UI" w:hAnsi="Segoe UI" w:cs="Segoe UI"/>
                <w:sz w:val="18"/>
                <w:szCs w:val="20"/>
                <w:lang w:eastAsia="en-GB"/>
              </w:rPr>
              <w:t xml:space="preserve"> under regulation 53</w:t>
            </w:r>
            <w:r w:rsidR="00E90C85">
              <w:rPr>
                <w:rFonts w:ascii="Segoe UI" w:hAnsi="Segoe UI" w:cs="Segoe UI"/>
                <w:sz w:val="18"/>
                <w:szCs w:val="20"/>
                <w:lang w:eastAsia="en-GB"/>
              </w:rPr>
              <w:t>.</w:t>
            </w:r>
          </w:p>
        </w:tc>
      </w:tr>
      <w:tr w:rsidR="000123DE" w:rsidRPr="0070781E" w14:paraId="057E23A1" w14:textId="77777777" w:rsidTr="00451911">
        <w:trPr>
          <w:gridAfter w:val="1"/>
          <w:wAfter w:w="20" w:type="dxa"/>
          <w:trHeight w:val="1027"/>
        </w:trPr>
        <w:tc>
          <w:tcPr>
            <w:tcW w:w="820" w:type="dxa"/>
            <w:tcBorders>
              <w:top w:val="single" w:sz="4" w:space="0" w:color="auto"/>
              <w:left w:val="single" w:sz="4" w:space="0" w:color="auto"/>
              <w:right w:val="single" w:sz="4" w:space="0" w:color="auto"/>
            </w:tcBorders>
            <w:hideMark/>
          </w:tcPr>
          <w:p w14:paraId="5D7BEDF6" w14:textId="77777777" w:rsidR="000123DE" w:rsidRPr="00E90C85" w:rsidRDefault="000123DE" w:rsidP="000123DE">
            <w:pPr>
              <w:autoSpaceDE w:val="0"/>
              <w:autoSpaceDN w:val="0"/>
              <w:adjustRightInd w:val="0"/>
              <w:spacing w:before="40" w:after="40"/>
              <w:jc w:val="center"/>
              <w:rPr>
                <w:rFonts w:ascii="Segoe UI" w:hAnsi="Segoe UI" w:cs="Segoe UI"/>
                <w:b/>
                <w:bCs/>
                <w:sz w:val="18"/>
                <w:szCs w:val="20"/>
                <w:lang w:val="en-GB" w:eastAsia="en-GB"/>
              </w:rPr>
            </w:pPr>
            <w:r w:rsidRPr="00E90C85">
              <w:rPr>
                <w:rFonts w:ascii="Segoe UI" w:hAnsi="Segoe UI" w:cs="Segoe UI"/>
                <w:sz w:val="18"/>
                <w:szCs w:val="20"/>
                <w:lang w:val="en-GB" w:eastAsia="en-GB"/>
              </w:rPr>
              <w:t>4</w:t>
            </w:r>
          </w:p>
        </w:tc>
        <w:tc>
          <w:tcPr>
            <w:tcW w:w="1415" w:type="dxa"/>
            <w:tcBorders>
              <w:top w:val="single" w:sz="4" w:space="0" w:color="auto"/>
              <w:left w:val="single" w:sz="4" w:space="0" w:color="auto"/>
              <w:right w:val="single" w:sz="4" w:space="0" w:color="auto"/>
            </w:tcBorders>
          </w:tcPr>
          <w:p w14:paraId="5A09F400" w14:textId="371A67EA" w:rsidR="00C90DEB" w:rsidRDefault="00440EE6" w:rsidP="000123DE">
            <w:pPr>
              <w:spacing w:before="40" w:after="40"/>
              <w:jc w:val="left"/>
              <w:rPr>
                <w:rFonts w:ascii="Segoe UI" w:hAnsi="Segoe UI" w:cs="Segoe UI"/>
                <w:b/>
                <w:bCs/>
                <w:color w:val="000000" w:themeColor="text1"/>
                <w:sz w:val="18"/>
                <w:szCs w:val="20"/>
                <w:lang w:val="en-AU" w:eastAsia="en-GB"/>
              </w:rPr>
            </w:pPr>
            <w:r>
              <w:rPr>
                <w:rFonts w:ascii="Segoe UI" w:hAnsi="Segoe UI" w:cs="Segoe UI"/>
                <w:b/>
                <w:bCs/>
                <w:color w:val="000000" w:themeColor="text1"/>
                <w:sz w:val="18"/>
                <w:szCs w:val="20"/>
                <w:lang w:val="en-AU" w:eastAsia="en-GB"/>
              </w:rPr>
              <w:t xml:space="preserve">More than </w:t>
            </w:r>
            <w:r w:rsidRPr="00E828CF">
              <w:rPr>
                <w:rFonts w:ascii="Segoe UI" w:hAnsi="Segoe UI" w:cs="Segoe UI"/>
                <w:b/>
                <w:bCs/>
                <w:color w:val="000000" w:themeColor="text1"/>
                <w:sz w:val="18"/>
                <w:szCs w:val="20"/>
                <w:lang w:val="en-AU" w:eastAsia="en-GB"/>
              </w:rPr>
              <w:t>250 GJ/annum and not more than 10 TJ/annum</w:t>
            </w:r>
          </w:p>
          <w:p w14:paraId="0601A34E" w14:textId="77777777" w:rsidR="00C90DEB" w:rsidRDefault="00C90DEB" w:rsidP="000123DE">
            <w:pPr>
              <w:spacing w:before="40" w:after="40"/>
              <w:jc w:val="left"/>
              <w:rPr>
                <w:rFonts w:ascii="Segoe UI" w:hAnsi="Segoe UI" w:cs="Segoe UI"/>
                <w:b/>
                <w:bCs/>
                <w:color w:val="000000" w:themeColor="text1"/>
                <w:sz w:val="18"/>
                <w:szCs w:val="20"/>
                <w:lang w:val="en-AU" w:eastAsia="en-GB"/>
              </w:rPr>
            </w:pPr>
          </w:p>
          <w:p w14:paraId="7664D320" w14:textId="5397D081" w:rsidR="000123DE" w:rsidRPr="00E90C85" w:rsidRDefault="000123DE" w:rsidP="000123DE">
            <w:pPr>
              <w:spacing w:before="40" w:after="40"/>
              <w:jc w:val="left"/>
              <w:rPr>
                <w:rFonts w:ascii="Segoe UI" w:hAnsi="Segoe UI" w:cs="Segoe UI"/>
                <w:sz w:val="18"/>
                <w:szCs w:val="20"/>
                <w:lang w:val="en-GB" w:eastAsia="en-GB"/>
              </w:rPr>
            </w:pPr>
          </w:p>
        </w:tc>
        <w:tc>
          <w:tcPr>
            <w:tcW w:w="2150" w:type="dxa"/>
            <w:tcBorders>
              <w:top w:val="single" w:sz="4" w:space="0" w:color="auto"/>
              <w:left w:val="single" w:sz="4" w:space="0" w:color="auto"/>
              <w:right w:val="single" w:sz="4" w:space="0" w:color="auto"/>
            </w:tcBorders>
          </w:tcPr>
          <w:p w14:paraId="6968F018" w14:textId="77777777" w:rsidR="00C90DEB" w:rsidRDefault="000123DE" w:rsidP="000123DE">
            <w:pPr>
              <w:spacing w:before="40" w:after="40"/>
              <w:jc w:val="left"/>
              <w:rPr>
                <w:rFonts w:ascii="Segoe UI" w:eastAsiaTheme="minorEastAsia" w:hAnsi="Segoe UI" w:cs="Segoe UI"/>
                <w:color w:val="000000" w:themeColor="text1"/>
                <w:sz w:val="18"/>
                <w:szCs w:val="20"/>
                <w:lang w:val="en-GB" w:eastAsia="en-GB"/>
              </w:rPr>
            </w:pPr>
            <w:r w:rsidRPr="00E90C85">
              <w:rPr>
                <w:rFonts w:ascii="Segoe UI" w:eastAsiaTheme="minorEastAsia" w:hAnsi="Segoe UI" w:cs="Segoe UI"/>
                <w:color w:val="000000" w:themeColor="text1"/>
                <w:sz w:val="18"/>
                <w:szCs w:val="20"/>
                <w:lang w:val="en-GB" w:eastAsia="en-GB"/>
              </w:rPr>
              <w:lastRenderedPageBreak/>
              <w:t xml:space="preserve">Medium-sized industrial and commercial consumers  </w:t>
            </w:r>
          </w:p>
          <w:p w14:paraId="245ED127" w14:textId="77777777" w:rsidR="00C90DEB" w:rsidRDefault="00C90DEB" w:rsidP="000123DE">
            <w:pPr>
              <w:spacing w:before="40" w:after="40"/>
              <w:jc w:val="left"/>
              <w:rPr>
                <w:rFonts w:ascii="Segoe UI" w:eastAsiaTheme="minorEastAsia" w:hAnsi="Segoe UI" w:cs="Segoe UI"/>
                <w:color w:val="000000" w:themeColor="text1"/>
                <w:sz w:val="18"/>
                <w:szCs w:val="20"/>
                <w:lang w:val="en-GB" w:eastAsia="en-GB"/>
              </w:rPr>
            </w:pPr>
          </w:p>
          <w:p w14:paraId="15046DE3" w14:textId="0226D87B" w:rsidR="000123DE" w:rsidRPr="00E90C85" w:rsidRDefault="000123DE" w:rsidP="000123DE">
            <w:pPr>
              <w:spacing w:before="40" w:after="40"/>
              <w:jc w:val="left"/>
              <w:rPr>
                <w:rFonts w:ascii="Segoe UI" w:hAnsi="Segoe UI" w:cs="Segoe UI"/>
                <w:sz w:val="18"/>
                <w:szCs w:val="20"/>
                <w:lang w:val="en-GB" w:eastAsia="en-GB"/>
              </w:rPr>
            </w:pPr>
          </w:p>
        </w:tc>
        <w:tc>
          <w:tcPr>
            <w:tcW w:w="1244" w:type="dxa"/>
            <w:tcBorders>
              <w:top w:val="single" w:sz="4" w:space="0" w:color="auto"/>
              <w:left w:val="single" w:sz="4" w:space="0" w:color="auto"/>
              <w:right w:val="single" w:sz="4" w:space="0" w:color="auto"/>
            </w:tcBorders>
          </w:tcPr>
          <w:p w14:paraId="65F8494C" w14:textId="77777777" w:rsidR="000123DE" w:rsidRPr="00E90C85" w:rsidRDefault="000123DE" w:rsidP="00451911">
            <w:pPr>
              <w:spacing w:before="40" w:after="40"/>
              <w:jc w:val="left"/>
              <w:rPr>
                <w:rFonts w:ascii="Segoe UI" w:hAnsi="Segoe UI" w:cs="Segoe UI"/>
                <w:sz w:val="18"/>
                <w:szCs w:val="20"/>
                <w:lang w:val="en-AU" w:eastAsia="en-GB"/>
              </w:rPr>
            </w:pPr>
            <w:r w:rsidRPr="00E90C85">
              <w:rPr>
                <w:rFonts w:ascii="Segoe UI" w:hAnsi="Segoe UI" w:cs="Segoe UI"/>
                <w:sz w:val="18"/>
                <w:szCs w:val="20"/>
                <w:lang w:val="en-AU" w:eastAsia="en-GB"/>
              </w:rPr>
              <w:t xml:space="preserve">Critical Processing </w:t>
            </w:r>
          </w:p>
        </w:tc>
        <w:tc>
          <w:tcPr>
            <w:tcW w:w="2828" w:type="dxa"/>
            <w:tcBorders>
              <w:top w:val="single" w:sz="4" w:space="0" w:color="auto"/>
              <w:left w:val="single" w:sz="4" w:space="0" w:color="auto"/>
              <w:right w:val="single" w:sz="4" w:space="0" w:color="auto"/>
            </w:tcBorders>
          </w:tcPr>
          <w:p w14:paraId="0120CC6B" w14:textId="77777777" w:rsidR="000123DE" w:rsidRPr="00E90C85" w:rsidRDefault="000123DE" w:rsidP="00451911">
            <w:pPr>
              <w:spacing w:before="40" w:after="40"/>
              <w:jc w:val="left"/>
              <w:rPr>
                <w:rFonts w:ascii="Segoe UI" w:hAnsi="Segoe UI" w:cs="Segoe UI"/>
                <w:sz w:val="18"/>
                <w:szCs w:val="20"/>
                <w:lang w:val="en-AU" w:eastAsia="en-GB"/>
              </w:rPr>
            </w:pPr>
            <w:r w:rsidRPr="00E90C85">
              <w:rPr>
                <w:rFonts w:ascii="Segoe UI" w:hAnsi="Segoe UI" w:cs="Segoe UI"/>
                <w:sz w:val="18"/>
                <w:szCs w:val="20"/>
                <w:lang w:val="en-AU" w:eastAsia="en-GB"/>
              </w:rPr>
              <w:t>Reduce demand to approved shutdown profile</w:t>
            </w:r>
          </w:p>
          <w:p w14:paraId="6B037E3D" w14:textId="2099592D" w:rsidR="000123DE" w:rsidRDefault="000123DE" w:rsidP="00451911">
            <w:pPr>
              <w:spacing w:before="40" w:after="40"/>
              <w:jc w:val="left"/>
              <w:rPr>
                <w:rFonts w:ascii="Segoe UI" w:hAnsi="Segoe UI" w:cs="Segoe UI"/>
                <w:sz w:val="18"/>
                <w:szCs w:val="20"/>
                <w:lang w:val="en-AU" w:eastAsia="en-GB"/>
              </w:rPr>
            </w:pPr>
            <w:r w:rsidRPr="00E90C85">
              <w:rPr>
                <w:rFonts w:ascii="Segoe UI" w:hAnsi="Segoe UI" w:cs="Segoe UI"/>
                <w:sz w:val="18"/>
                <w:szCs w:val="20"/>
                <w:lang w:val="en-AU" w:eastAsia="en-GB"/>
              </w:rPr>
              <w:t xml:space="preserve">Bands 1-3 </w:t>
            </w:r>
            <w:r w:rsidR="00116EA4">
              <w:rPr>
                <w:rFonts w:ascii="Segoe UI" w:hAnsi="Segoe UI" w:cs="Segoe UI"/>
                <w:sz w:val="18"/>
                <w:szCs w:val="20"/>
                <w:lang w:val="en-AU" w:eastAsia="en-GB"/>
              </w:rPr>
              <w:t xml:space="preserve">critical processing </w:t>
            </w:r>
            <w:r w:rsidRPr="00E90C85">
              <w:rPr>
                <w:rFonts w:ascii="Segoe UI" w:hAnsi="Segoe UI" w:cs="Segoe UI"/>
                <w:sz w:val="18"/>
                <w:szCs w:val="20"/>
                <w:lang w:val="en-AU" w:eastAsia="en-GB"/>
              </w:rPr>
              <w:t>fully curtailed</w:t>
            </w:r>
          </w:p>
          <w:p w14:paraId="624ED63F" w14:textId="75EA47F1" w:rsidR="000123DE" w:rsidRPr="00E90C85" w:rsidRDefault="004D7068" w:rsidP="00451911">
            <w:pPr>
              <w:spacing w:before="40" w:after="40"/>
              <w:jc w:val="left"/>
              <w:rPr>
                <w:rFonts w:ascii="Segoe UI" w:hAnsi="Segoe UI" w:cs="Segoe UI"/>
                <w:sz w:val="18"/>
                <w:szCs w:val="20"/>
                <w:lang w:val="en-AU" w:eastAsia="en-GB"/>
              </w:rPr>
            </w:pPr>
            <w:r>
              <w:rPr>
                <w:rFonts w:ascii="Segoe UI" w:hAnsi="Segoe UI" w:cs="Segoe UI"/>
                <w:sz w:val="18"/>
                <w:szCs w:val="20"/>
                <w:lang w:eastAsia="en-GB"/>
              </w:rPr>
              <w:t>S</w:t>
            </w:r>
            <w:r w:rsidR="000123DE" w:rsidRPr="0008265D">
              <w:rPr>
                <w:rFonts w:ascii="Segoe UI" w:hAnsi="Segoe UI" w:cs="Segoe UI"/>
                <w:sz w:val="18"/>
                <w:szCs w:val="20"/>
                <w:lang w:eastAsia="en-GB"/>
              </w:rPr>
              <w:t xml:space="preserve">top using gas as soon as possible if a curtailment </w:t>
            </w:r>
            <w:r w:rsidR="000123DE" w:rsidRPr="0008265D">
              <w:rPr>
                <w:rFonts w:ascii="Segoe UI" w:hAnsi="Segoe UI" w:cs="Segoe UI"/>
                <w:sz w:val="18"/>
                <w:szCs w:val="20"/>
                <w:lang w:eastAsia="en-GB"/>
              </w:rPr>
              <w:lastRenderedPageBreak/>
              <w:t xml:space="preserve">direction is given </w:t>
            </w:r>
            <w:r>
              <w:rPr>
                <w:rFonts w:ascii="Segoe UI" w:hAnsi="Segoe UI" w:cs="Segoe UI"/>
                <w:sz w:val="18"/>
                <w:szCs w:val="20"/>
                <w:lang w:eastAsia="en-GB"/>
              </w:rPr>
              <w:t>for</w:t>
            </w:r>
            <w:r w:rsidR="000123DE" w:rsidRPr="0008265D">
              <w:rPr>
                <w:rFonts w:ascii="Segoe UI" w:hAnsi="Segoe UI" w:cs="Segoe UI"/>
                <w:sz w:val="18"/>
                <w:szCs w:val="20"/>
                <w:lang w:eastAsia="en-GB"/>
              </w:rPr>
              <w:t xml:space="preserve"> curtailment band 6</w:t>
            </w:r>
            <w:r w:rsidR="00E34965">
              <w:rPr>
                <w:rFonts w:ascii="Segoe UI" w:hAnsi="Segoe UI" w:cs="Segoe UI"/>
                <w:sz w:val="18"/>
                <w:szCs w:val="20"/>
                <w:lang w:eastAsia="en-GB"/>
              </w:rPr>
              <w:t>.</w:t>
            </w:r>
          </w:p>
        </w:tc>
      </w:tr>
      <w:tr w:rsidR="000123DE" w:rsidRPr="0070781E" w14:paraId="3C1276B2" w14:textId="77777777" w:rsidTr="00EC3E75">
        <w:trPr>
          <w:gridAfter w:val="1"/>
          <w:wAfter w:w="20" w:type="dxa"/>
        </w:trPr>
        <w:tc>
          <w:tcPr>
            <w:tcW w:w="820" w:type="dxa"/>
            <w:tcBorders>
              <w:top w:val="single" w:sz="4" w:space="0" w:color="auto"/>
              <w:left w:val="single" w:sz="4" w:space="0" w:color="auto"/>
              <w:bottom w:val="single" w:sz="4" w:space="0" w:color="auto"/>
              <w:right w:val="single" w:sz="4" w:space="0" w:color="auto"/>
            </w:tcBorders>
            <w:hideMark/>
          </w:tcPr>
          <w:p w14:paraId="53299647" w14:textId="77777777" w:rsidR="000123DE" w:rsidRPr="00E90C85" w:rsidRDefault="000123DE" w:rsidP="000123DE">
            <w:pPr>
              <w:autoSpaceDE w:val="0"/>
              <w:autoSpaceDN w:val="0"/>
              <w:adjustRightInd w:val="0"/>
              <w:spacing w:before="40" w:after="40"/>
              <w:jc w:val="center"/>
              <w:rPr>
                <w:rFonts w:ascii="Segoe UI" w:hAnsi="Segoe UI" w:cs="Segoe UI"/>
                <w:b/>
                <w:bCs/>
                <w:sz w:val="18"/>
                <w:szCs w:val="20"/>
                <w:lang w:val="en-GB" w:eastAsia="en-GB"/>
              </w:rPr>
            </w:pPr>
            <w:r w:rsidRPr="00E90C85">
              <w:rPr>
                <w:rFonts w:ascii="Segoe UI" w:hAnsi="Segoe UI" w:cs="Segoe UI"/>
                <w:sz w:val="18"/>
                <w:szCs w:val="20"/>
                <w:lang w:val="en-GB" w:eastAsia="en-GB"/>
              </w:rPr>
              <w:lastRenderedPageBreak/>
              <w:t>5</w:t>
            </w:r>
          </w:p>
        </w:tc>
        <w:tc>
          <w:tcPr>
            <w:tcW w:w="1415" w:type="dxa"/>
            <w:tcBorders>
              <w:top w:val="single" w:sz="4" w:space="0" w:color="auto"/>
              <w:left w:val="single" w:sz="4" w:space="0" w:color="auto"/>
              <w:bottom w:val="single" w:sz="4" w:space="0" w:color="auto"/>
              <w:right w:val="single" w:sz="4" w:space="0" w:color="auto"/>
            </w:tcBorders>
          </w:tcPr>
          <w:p w14:paraId="26B0D99B" w14:textId="77777777" w:rsidR="00440EE6" w:rsidRDefault="00C90DEB" w:rsidP="000123DE">
            <w:pPr>
              <w:spacing w:before="40" w:after="40"/>
              <w:jc w:val="left"/>
              <w:rPr>
                <w:rFonts w:ascii="Segoe UI" w:hAnsi="Segoe UI" w:cs="Segoe UI"/>
                <w:b/>
                <w:bCs/>
                <w:color w:val="000000" w:themeColor="text1"/>
                <w:sz w:val="18"/>
                <w:szCs w:val="20"/>
                <w:lang w:val="en-AU" w:eastAsia="en-GB"/>
              </w:rPr>
            </w:pPr>
            <w:r>
              <w:rPr>
                <w:rFonts w:ascii="Segoe UI" w:hAnsi="Segoe UI" w:cs="Segoe UI"/>
                <w:b/>
                <w:bCs/>
                <w:color w:val="000000" w:themeColor="text1"/>
                <w:sz w:val="18"/>
                <w:szCs w:val="20"/>
                <w:lang w:val="en-AU" w:eastAsia="en-GB"/>
              </w:rPr>
              <w:t>More than</w:t>
            </w:r>
            <w:r w:rsidR="00440EE6">
              <w:rPr>
                <w:rFonts w:ascii="Segoe UI" w:hAnsi="Segoe UI" w:cs="Segoe UI"/>
                <w:b/>
                <w:bCs/>
                <w:color w:val="000000" w:themeColor="text1"/>
                <w:sz w:val="18"/>
                <w:szCs w:val="20"/>
                <w:lang w:val="en-AU" w:eastAsia="en-GB"/>
              </w:rPr>
              <w:t xml:space="preserve"> 250 GJ/annum</w:t>
            </w:r>
          </w:p>
          <w:p w14:paraId="6D20B85D" w14:textId="6D44B4F7" w:rsidR="00C90DEB" w:rsidRDefault="00C90DEB" w:rsidP="000123DE">
            <w:pPr>
              <w:spacing w:before="40" w:after="40"/>
              <w:jc w:val="left"/>
              <w:rPr>
                <w:rFonts w:ascii="Segoe UI" w:hAnsi="Segoe UI" w:cs="Segoe UI"/>
                <w:b/>
                <w:bCs/>
                <w:color w:val="000000" w:themeColor="text1"/>
                <w:sz w:val="18"/>
                <w:szCs w:val="20"/>
                <w:lang w:val="en-AU" w:eastAsia="en-GB"/>
              </w:rPr>
            </w:pPr>
          </w:p>
          <w:p w14:paraId="2B15F357" w14:textId="77777777" w:rsidR="00C90DEB" w:rsidRDefault="00C90DEB" w:rsidP="000123DE">
            <w:pPr>
              <w:spacing w:before="40" w:after="40"/>
              <w:jc w:val="left"/>
              <w:rPr>
                <w:rFonts w:ascii="Segoe UI" w:hAnsi="Segoe UI" w:cs="Segoe UI"/>
                <w:b/>
                <w:bCs/>
                <w:color w:val="000000" w:themeColor="text1"/>
                <w:sz w:val="18"/>
                <w:szCs w:val="20"/>
                <w:lang w:val="en-AU" w:eastAsia="en-GB"/>
              </w:rPr>
            </w:pPr>
          </w:p>
          <w:p w14:paraId="7D7703DF" w14:textId="274BA494" w:rsidR="000123DE" w:rsidRPr="00E34965" w:rsidRDefault="000123DE" w:rsidP="000123DE">
            <w:pPr>
              <w:spacing w:before="40" w:after="40"/>
              <w:jc w:val="left"/>
              <w:rPr>
                <w:rFonts w:ascii="Segoe UI" w:eastAsiaTheme="minorEastAsia" w:hAnsi="Segoe UI" w:cs="Segoe UI"/>
                <w:color w:val="000000" w:themeColor="text1"/>
                <w:sz w:val="18"/>
                <w:szCs w:val="20"/>
                <w:lang w:val="en-AU" w:eastAsia="en-GB"/>
              </w:rPr>
            </w:pPr>
          </w:p>
        </w:tc>
        <w:tc>
          <w:tcPr>
            <w:tcW w:w="2150" w:type="dxa"/>
            <w:tcBorders>
              <w:top w:val="single" w:sz="4" w:space="0" w:color="auto"/>
              <w:left w:val="single" w:sz="4" w:space="0" w:color="auto"/>
              <w:bottom w:val="single" w:sz="4" w:space="0" w:color="auto"/>
              <w:right w:val="single" w:sz="4" w:space="0" w:color="auto"/>
            </w:tcBorders>
          </w:tcPr>
          <w:p w14:paraId="59DC794C" w14:textId="4A890854" w:rsidR="000123DE" w:rsidRPr="007C3F52" w:rsidRDefault="000123DE" w:rsidP="000123DE">
            <w:pPr>
              <w:spacing w:before="40" w:after="40"/>
              <w:jc w:val="left"/>
              <w:rPr>
                <w:rFonts w:ascii="Segoe UI" w:eastAsiaTheme="minorEastAsia" w:hAnsi="Segoe UI" w:cs="Segoe UI"/>
                <w:color w:val="000000" w:themeColor="text1"/>
                <w:sz w:val="18"/>
                <w:szCs w:val="20"/>
                <w:lang w:val="en-AU" w:eastAsia="en-GB"/>
              </w:rPr>
            </w:pPr>
            <w:r w:rsidRPr="00E34965">
              <w:rPr>
                <w:rFonts w:ascii="Segoe UI" w:eastAsiaTheme="minorEastAsia" w:hAnsi="Segoe UI" w:cs="Segoe UI"/>
                <w:color w:val="000000" w:themeColor="text1"/>
                <w:sz w:val="18"/>
                <w:szCs w:val="20"/>
                <w:lang w:val="en-AU" w:eastAsia="en-GB"/>
              </w:rPr>
              <w:t>Any consumer installation (</w:t>
            </w:r>
            <w:proofErr w:type="gramStart"/>
            <w:r w:rsidRPr="00E34965">
              <w:rPr>
                <w:rFonts w:ascii="Segoe UI" w:eastAsiaTheme="minorEastAsia" w:hAnsi="Segoe UI" w:cs="Segoe UI"/>
                <w:color w:val="000000" w:themeColor="text1"/>
                <w:sz w:val="18"/>
                <w:szCs w:val="20"/>
                <w:lang w:val="en-AU" w:eastAsia="en-GB"/>
              </w:rPr>
              <w:t>whether or not</w:t>
            </w:r>
            <w:proofErr w:type="gramEnd"/>
            <w:r w:rsidRPr="00E34965">
              <w:rPr>
                <w:rFonts w:ascii="Segoe UI" w:eastAsiaTheme="minorEastAsia" w:hAnsi="Segoe UI" w:cs="Segoe UI"/>
                <w:color w:val="000000" w:themeColor="text1"/>
                <w:sz w:val="18"/>
                <w:szCs w:val="20"/>
                <w:lang w:val="en-AU" w:eastAsia="en-GB"/>
              </w:rPr>
              <w:t xml:space="preserve"> in any curtailment bands 0 to 4), to the extent that an essential services designation applies to the installation</w:t>
            </w:r>
            <w:r w:rsidR="007C3F52">
              <w:rPr>
                <w:rFonts w:ascii="Segoe UI" w:eastAsiaTheme="minorEastAsia" w:hAnsi="Segoe UI" w:cs="Segoe UI"/>
                <w:color w:val="000000" w:themeColor="text1"/>
                <w:sz w:val="18"/>
                <w:szCs w:val="20"/>
                <w:lang w:val="en-AU" w:eastAsia="en-GB"/>
              </w:rPr>
              <w:t>.</w:t>
            </w:r>
          </w:p>
        </w:tc>
        <w:tc>
          <w:tcPr>
            <w:tcW w:w="1244" w:type="dxa"/>
            <w:tcBorders>
              <w:top w:val="single" w:sz="4" w:space="0" w:color="auto"/>
              <w:left w:val="single" w:sz="4" w:space="0" w:color="auto"/>
              <w:bottom w:val="single" w:sz="4" w:space="0" w:color="auto"/>
              <w:right w:val="single" w:sz="4" w:space="0" w:color="auto"/>
            </w:tcBorders>
          </w:tcPr>
          <w:p w14:paraId="7A26390A" w14:textId="77777777" w:rsidR="000123DE" w:rsidRPr="00E34965" w:rsidRDefault="000123DE" w:rsidP="00E34965">
            <w:pPr>
              <w:spacing w:before="40" w:after="40"/>
              <w:jc w:val="left"/>
              <w:rPr>
                <w:rFonts w:ascii="Segoe UI" w:eastAsiaTheme="minorEastAsia" w:hAnsi="Segoe UI" w:cs="Segoe UI"/>
                <w:color w:val="000000" w:themeColor="text1"/>
                <w:sz w:val="18"/>
                <w:szCs w:val="20"/>
                <w:lang w:val="en-AU" w:eastAsia="en-GB"/>
              </w:rPr>
            </w:pPr>
            <w:r w:rsidRPr="00E34965">
              <w:rPr>
                <w:rFonts w:ascii="Segoe UI" w:eastAsiaTheme="minorEastAsia" w:hAnsi="Segoe UI" w:cs="Segoe UI"/>
                <w:color w:val="000000" w:themeColor="text1"/>
                <w:sz w:val="18"/>
                <w:szCs w:val="20"/>
                <w:lang w:val="en-AU" w:eastAsia="en-GB"/>
              </w:rPr>
              <w:t>Essential Services</w:t>
            </w:r>
          </w:p>
        </w:tc>
        <w:tc>
          <w:tcPr>
            <w:tcW w:w="2828" w:type="dxa"/>
            <w:tcBorders>
              <w:top w:val="single" w:sz="4" w:space="0" w:color="auto"/>
              <w:left w:val="single" w:sz="4" w:space="0" w:color="auto"/>
              <w:bottom w:val="single" w:sz="4" w:space="0" w:color="auto"/>
              <w:right w:val="single" w:sz="4" w:space="0" w:color="auto"/>
            </w:tcBorders>
          </w:tcPr>
          <w:p w14:paraId="3427E090" w14:textId="2BF85E5A" w:rsidR="00EC3E75" w:rsidRDefault="000123DE" w:rsidP="00E34965">
            <w:pPr>
              <w:spacing w:before="40" w:after="40"/>
              <w:jc w:val="left"/>
              <w:rPr>
                <w:rFonts w:ascii="Segoe UI" w:eastAsiaTheme="minorEastAsia" w:hAnsi="Segoe UI" w:cs="Segoe UI"/>
                <w:color w:val="000000" w:themeColor="text1"/>
                <w:sz w:val="18"/>
                <w:szCs w:val="20"/>
                <w:lang w:val="en-AU" w:eastAsia="en-GB"/>
              </w:rPr>
            </w:pPr>
            <w:r w:rsidRPr="00E34965">
              <w:rPr>
                <w:rFonts w:ascii="Segoe UI" w:eastAsiaTheme="minorEastAsia" w:hAnsi="Segoe UI" w:cs="Segoe UI"/>
                <w:color w:val="000000" w:themeColor="text1"/>
                <w:sz w:val="18"/>
                <w:szCs w:val="20"/>
                <w:lang w:val="en-AU" w:eastAsia="en-GB"/>
              </w:rPr>
              <w:t xml:space="preserve">Not required to comply with curtailment directions in respect of bands </w:t>
            </w:r>
            <w:r w:rsidR="00A5776D">
              <w:rPr>
                <w:rFonts w:ascii="Segoe UI" w:eastAsiaTheme="minorEastAsia" w:hAnsi="Segoe UI" w:cs="Segoe UI"/>
                <w:color w:val="000000" w:themeColor="text1"/>
                <w:sz w:val="18"/>
                <w:szCs w:val="20"/>
                <w:lang w:val="en-AU" w:eastAsia="en-GB"/>
              </w:rPr>
              <w:t>0</w:t>
            </w:r>
            <w:r w:rsidRPr="00E34965">
              <w:rPr>
                <w:rFonts w:ascii="Segoe UI" w:eastAsiaTheme="minorEastAsia" w:hAnsi="Segoe UI" w:cs="Segoe UI"/>
                <w:color w:val="000000" w:themeColor="text1"/>
                <w:sz w:val="18"/>
                <w:szCs w:val="20"/>
                <w:lang w:val="en-AU" w:eastAsia="en-GB"/>
              </w:rPr>
              <w:t xml:space="preserve">-4. </w:t>
            </w:r>
          </w:p>
          <w:p w14:paraId="27672C12" w14:textId="5B324FAF" w:rsidR="000123DE" w:rsidRPr="00E34965" w:rsidRDefault="000123DE" w:rsidP="00E34965">
            <w:pPr>
              <w:spacing w:before="40" w:after="40"/>
              <w:jc w:val="left"/>
              <w:rPr>
                <w:rFonts w:ascii="Segoe UI" w:eastAsiaTheme="minorEastAsia" w:hAnsi="Segoe UI" w:cs="Segoe UI"/>
                <w:color w:val="000000" w:themeColor="text1"/>
                <w:sz w:val="18"/>
                <w:szCs w:val="20"/>
                <w:lang w:val="en-AU" w:eastAsia="en-GB"/>
              </w:rPr>
            </w:pPr>
            <w:r w:rsidRPr="00E34965">
              <w:rPr>
                <w:rFonts w:ascii="Segoe UI" w:eastAsiaTheme="minorEastAsia" w:hAnsi="Segoe UI" w:cs="Segoe UI"/>
                <w:color w:val="000000" w:themeColor="text1"/>
                <w:sz w:val="18"/>
                <w:szCs w:val="20"/>
                <w:lang w:val="en-AU" w:eastAsia="en-GB"/>
              </w:rPr>
              <w:t>Must follow any direction to curtail band 5.</w:t>
            </w:r>
          </w:p>
        </w:tc>
      </w:tr>
      <w:tr w:rsidR="000123DE" w:rsidRPr="0070781E" w14:paraId="47B50544" w14:textId="77777777" w:rsidTr="004A35FF">
        <w:trPr>
          <w:gridAfter w:val="1"/>
          <w:wAfter w:w="20" w:type="dxa"/>
        </w:trPr>
        <w:tc>
          <w:tcPr>
            <w:tcW w:w="820" w:type="dxa"/>
            <w:tcBorders>
              <w:top w:val="single" w:sz="4" w:space="0" w:color="auto"/>
              <w:left w:val="single" w:sz="4" w:space="0" w:color="auto"/>
              <w:bottom w:val="single" w:sz="4" w:space="0" w:color="auto"/>
              <w:right w:val="single" w:sz="4" w:space="0" w:color="auto"/>
            </w:tcBorders>
            <w:hideMark/>
          </w:tcPr>
          <w:p w14:paraId="2B60616F" w14:textId="77777777" w:rsidR="000123DE" w:rsidRPr="004A35FF" w:rsidRDefault="000123DE" w:rsidP="000123DE">
            <w:pPr>
              <w:autoSpaceDE w:val="0"/>
              <w:autoSpaceDN w:val="0"/>
              <w:adjustRightInd w:val="0"/>
              <w:spacing w:before="40" w:after="40"/>
              <w:jc w:val="center"/>
              <w:rPr>
                <w:rFonts w:ascii="Segoe UI" w:hAnsi="Segoe UI" w:cs="Segoe UI"/>
                <w:b/>
                <w:bCs/>
                <w:sz w:val="18"/>
                <w:szCs w:val="20"/>
                <w:lang w:val="en-GB" w:eastAsia="en-GB"/>
              </w:rPr>
            </w:pPr>
            <w:r w:rsidRPr="004A35FF">
              <w:rPr>
                <w:rFonts w:ascii="Segoe UI" w:hAnsi="Segoe UI" w:cs="Segoe UI"/>
                <w:sz w:val="18"/>
                <w:szCs w:val="20"/>
                <w:lang w:val="en-GB" w:eastAsia="en-GB"/>
              </w:rPr>
              <w:t>6</w:t>
            </w:r>
          </w:p>
        </w:tc>
        <w:tc>
          <w:tcPr>
            <w:tcW w:w="1415" w:type="dxa"/>
            <w:tcBorders>
              <w:top w:val="single" w:sz="4" w:space="0" w:color="auto"/>
              <w:left w:val="single" w:sz="4" w:space="0" w:color="auto"/>
              <w:bottom w:val="single" w:sz="4" w:space="0" w:color="auto"/>
              <w:right w:val="single" w:sz="4" w:space="0" w:color="auto"/>
            </w:tcBorders>
          </w:tcPr>
          <w:p w14:paraId="5C4A6790" w14:textId="77777777" w:rsidR="00440EE6" w:rsidRDefault="000123DE" w:rsidP="000123DE">
            <w:pPr>
              <w:spacing w:before="40" w:after="40"/>
              <w:jc w:val="left"/>
              <w:rPr>
                <w:rFonts w:ascii="Segoe UI" w:eastAsiaTheme="minorEastAsia" w:hAnsi="Segoe UI" w:cs="Segoe UI"/>
                <w:b/>
                <w:bCs/>
                <w:color w:val="000000" w:themeColor="text1"/>
                <w:sz w:val="18"/>
                <w:szCs w:val="20"/>
                <w:lang w:val="en-AU" w:eastAsia="en-GB"/>
              </w:rPr>
            </w:pPr>
            <w:r w:rsidRPr="004A35FF">
              <w:rPr>
                <w:rFonts w:ascii="Segoe UI" w:eastAsiaTheme="minorEastAsia" w:hAnsi="Segoe UI" w:cs="Segoe UI"/>
                <w:b/>
                <w:bCs/>
                <w:color w:val="000000" w:themeColor="text1"/>
                <w:sz w:val="18"/>
                <w:szCs w:val="20"/>
                <w:lang w:val="en-AU" w:eastAsia="en-GB"/>
              </w:rPr>
              <w:t>250 GJ or less per annum</w:t>
            </w:r>
          </w:p>
          <w:p w14:paraId="2B869FD7" w14:textId="32D371DF" w:rsidR="000123DE" w:rsidRPr="004A35FF" w:rsidRDefault="000123DE" w:rsidP="000123DE">
            <w:pPr>
              <w:spacing w:before="40" w:after="40"/>
              <w:jc w:val="left"/>
              <w:rPr>
                <w:rFonts w:ascii="Segoe UI" w:hAnsi="Segoe UI" w:cs="Segoe UI"/>
                <w:sz w:val="18"/>
                <w:szCs w:val="20"/>
                <w:lang w:val="en-GB" w:eastAsia="en-GB"/>
              </w:rPr>
            </w:pPr>
          </w:p>
        </w:tc>
        <w:tc>
          <w:tcPr>
            <w:tcW w:w="2150" w:type="dxa"/>
            <w:tcBorders>
              <w:top w:val="single" w:sz="4" w:space="0" w:color="auto"/>
              <w:left w:val="single" w:sz="4" w:space="0" w:color="auto"/>
              <w:bottom w:val="single" w:sz="4" w:space="0" w:color="auto"/>
              <w:right w:val="single" w:sz="4" w:space="0" w:color="auto"/>
            </w:tcBorders>
          </w:tcPr>
          <w:p w14:paraId="66AEBDA4" w14:textId="74C44AE1" w:rsidR="000123DE" w:rsidRPr="004A35FF" w:rsidRDefault="000123DE" w:rsidP="000123DE">
            <w:pPr>
              <w:spacing w:before="40" w:after="40"/>
              <w:jc w:val="left"/>
              <w:rPr>
                <w:rFonts w:ascii="Segoe UI" w:eastAsiaTheme="minorEastAsia" w:hAnsi="Segoe UI" w:cs="Segoe UI"/>
                <w:color w:val="000000" w:themeColor="text1"/>
                <w:sz w:val="18"/>
                <w:szCs w:val="20"/>
                <w:lang w:val="en-AU" w:eastAsia="en-GB"/>
              </w:rPr>
            </w:pPr>
            <w:r w:rsidRPr="004A35FF">
              <w:rPr>
                <w:rFonts w:ascii="Segoe UI" w:eastAsiaTheme="minorEastAsia" w:hAnsi="Segoe UI" w:cs="Segoe UI"/>
                <w:color w:val="000000" w:themeColor="text1"/>
                <w:sz w:val="18"/>
                <w:szCs w:val="20"/>
                <w:lang w:val="en-AU" w:eastAsia="en-GB"/>
              </w:rPr>
              <w:t xml:space="preserve">Small commercial consumer installation </w:t>
            </w:r>
          </w:p>
        </w:tc>
        <w:tc>
          <w:tcPr>
            <w:tcW w:w="1244" w:type="dxa"/>
            <w:tcBorders>
              <w:top w:val="single" w:sz="4" w:space="0" w:color="auto"/>
              <w:left w:val="single" w:sz="4" w:space="0" w:color="auto"/>
              <w:bottom w:val="single" w:sz="4" w:space="0" w:color="auto"/>
              <w:right w:val="single" w:sz="4" w:space="0" w:color="auto"/>
            </w:tcBorders>
          </w:tcPr>
          <w:p w14:paraId="58AE21CE" w14:textId="77777777" w:rsidR="000123DE" w:rsidRPr="004A35FF" w:rsidRDefault="000123DE" w:rsidP="00EC3E75">
            <w:pPr>
              <w:spacing w:before="40" w:after="40"/>
              <w:jc w:val="left"/>
              <w:rPr>
                <w:rFonts w:ascii="Segoe UI" w:hAnsi="Segoe UI" w:cs="Segoe UI"/>
                <w:sz w:val="18"/>
                <w:szCs w:val="20"/>
                <w:lang w:val="en-AU" w:eastAsia="en-GB"/>
              </w:rPr>
            </w:pPr>
            <w:r w:rsidRPr="004A35FF">
              <w:rPr>
                <w:rFonts w:ascii="Segoe UI" w:hAnsi="Segoe UI" w:cs="Segoe UI"/>
                <w:sz w:val="18"/>
                <w:szCs w:val="20"/>
                <w:lang w:val="en-AU" w:eastAsia="en-GB"/>
              </w:rPr>
              <w:t>N/A</w:t>
            </w:r>
          </w:p>
        </w:tc>
        <w:tc>
          <w:tcPr>
            <w:tcW w:w="2828" w:type="dxa"/>
            <w:tcBorders>
              <w:top w:val="single" w:sz="4" w:space="0" w:color="auto"/>
              <w:left w:val="single" w:sz="4" w:space="0" w:color="auto"/>
              <w:bottom w:val="single" w:sz="4" w:space="0" w:color="auto"/>
              <w:right w:val="single" w:sz="4" w:space="0" w:color="auto"/>
            </w:tcBorders>
          </w:tcPr>
          <w:p w14:paraId="2B53C4E3" w14:textId="77777777" w:rsidR="000123DE" w:rsidRPr="004A35FF" w:rsidRDefault="000123DE" w:rsidP="00EC3E75">
            <w:pPr>
              <w:spacing w:before="40" w:after="40"/>
              <w:jc w:val="left"/>
              <w:rPr>
                <w:rFonts w:ascii="Segoe UI" w:eastAsiaTheme="minorEastAsia" w:hAnsi="Segoe UI" w:cs="Segoe UI"/>
                <w:color w:val="000000" w:themeColor="text1"/>
                <w:sz w:val="18"/>
                <w:szCs w:val="20"/>
                <w:lang w:val="en-AU" w:eastAsia="en-GB"/>
              </w:rPr>
            </w:pPr>
            <w:r w:rsidRPr="004A35FF">
              <w:rPr>
                <w:rFonts w:ascii="Segoe UI" w:eastAsiaTheme="minorEastAsia" w:hAnsi="Segoe UI" w:cs="Segoe UI"/>
                <w:color w:val="000000" w:themeColor="text1"/>
                <w:sz w:val="18"/>
                <w:szCs w:val="20"/>
                <w:lang w:val="en-AU" w:eastAsia="en-GB"/>
              </w:rPr>
              <w:t>All critical processing demand in all bands fully curtailed</w:t>
            </w:r>
          </w:p>
        </w:tc>
      </w:tr>
      <w:tr w:rsidR="000123DE" w:rsidRPr="0070781E" w14:paraId="4DCC96FD" w14:textId="77777777" w:rsidTr="004A35FF">
        <w:trPr>
          <w:gridAfter w:val="1"/>
          <w:wAfter w:w="20" w:type="dxa"/>
        </w:trPr>
        <w:tc>
          <w:tcPr>
            <w:tcW w:w="820" w:type="dxa"/>
            <w:tcBorders>
              <w:top w:val="single" w:sz="4" w:space="0" w:color="auto"/>
              <w:left w:val="single" w:sz="4" w:space="0" w:color="auto"/>
              <w:bottom w:val="single" w:sz="4" w:space="0" w:color="auto"/>
              <w:right w:val="single" w:sz="4" w:space="0" w:color="auto"/>
            </w:tcBorders>
            <w:hideMark/>
          </w:tcPr>
          <w:p w14:paraId="0697E284" w14:textId="77777777" w:rsidR="000123DE" w:rsidRPr="004A35FF" w:rsidRDefault="000123DE" w:rsidP="000123DE">
            <w:pPr>
              <w:autoSpaceDE w:val="0"/>
              <w:autoSpaceDN w:val="0"/>
              <w:adjustRightInd w:val="0"/>
              <w:spacing w:before="40" w:after="40"/>
              <w:jc w:val="center"/>
              <w:rPr>
                <w:rFonts w:ascii="Segoe UI" w:hAnsi="Segoe UI" w:cs="Segoe UI"/>
                <w:b/>
                <w:bCs/>
                <w:sz w:val="18"/>
                <w:szCs w:val="20"/>
                <w:lang w:val="en-GB" w:eastAsia="en-GB"/>
              </w:rPr>
            </w:pPr>
            <w:r w:rsidRPr="004A35FF">
              <w:rPr>
                <w:rFonts w:ascii="Segoe UI" w:hAnsi="Segoe UI" w:cs="Segoe UI"/>
                <w:sz w:val="18"/>
                <w:szCs w:val="20"/>
                <w:lang w:val="en-GB" w:eastAsia="en-GB"/>
              </w:rPr>
              <w:t>7</w:t>
            </w:r>
          </w:p>
        </w:tc>
        <w:tc>
          <w:tcPr>
            <w:tcW w:w="1415" w:type="dxa"/>
            <w:tcBorders>
              <w:top w:val="single" w:sz="4" w:space="0" w:color="auto"/>
              <w:left w:val="single" w:sz="4" w:space="0" w:color="auto"/>
              <w:bottom w:val="single" w:sz="4" w:space="0" w:color="auto"/>
              <w:right w:val="single" w:sz="4" w:space="0" w:color="auto"/>
            </w:tcBorders>
          </w:tcPr>
          <w:p w14:paraId="0BD98925" w14:textId="77777777" w:rsidR="000123DE" w:rsidRPr="004A35FF" w:rsidRDefault="000123DE" w:rsidP="000123DE">
            <w:pPr>
              <w:spacing w:before="40" w:after="40"/>
              <w:jc w:val="left"/>
              <w:rPr>
                <w:rFonts w:ascii="Segoe UI" w:hAnsi="Segoe UI" w:cs="Segoe UI"/>
                <w:b/>
                <w:sz w:val="18"/>
                <w:szCs w:val="20"/>
                <w:lang w:val="en-GB" w:eastAsia="en-GB"/>
              </w:rPr>
            </w:pPr>
            <w:r w:rsidRPr="004A35FF">
              <w:rPr>
                <w:rFonts w:ascii="Segoe UI" w:hAnsi="Segoe UI" w:cs="Segoe UI"/>
                <w:b/>
                <w:sz w:val="18"/>
                <w:szCs w:val="20"/>
                <w:lang w:val="en-GB" w:eastAsia="en-GB"/>
              </w:rPr>
              <w:t>Any</w:t>
            </w:r>
          </w:p>
        </w:tc>
        <w:tc>
          <w:tcPr>
            <w:tcW w:w="2150" w:type="dxa"/>
            <w:tcBorders>
              <w:top w:val="single" w:sz="4" w:space="0" w:color="auto"/>
              <w:left w:val="single" w:sz="4" w:space="0" w:color="auto"/>
              <w:bottom w:val="single" w:sz="4" w:space="0" w:color="auto"/>
              <w:right w:val="single" w:sz="4" w:space="0" w:color="auto"/>
            </w:tcBorders>
          </w:tcPr>
          <w:p w14:paraId="336F03D8" w14:textId="65C3B050" w:rsidR="000123DE" w:rsidRPr="007C3F52" w:rsidRDefault="000123DE" w:rsidP="000123DE">
            <w:pPr>
              <w:spacing w:before="40" w:after="40"/>
              <w:jc w:val="left"/>
              <w:rPr>
                <w:rFonts w:ascii="Segoe UI" w:eastAsiaTheme="minorEastAsia" w:hAnsi="Segoe UI" w:cs="Segoe UI"/>
                <w:color w:val="000000" w:themeColor="text1"/>
                <w:sz w:val="18"/>
                <w:szCs w:val="20"/>
                <w:lang w:val="en-AU" w:eastAsia="en-GB"/>
              </w:rPr>
            </w:pPr>
            <w:r w:rsidRPr="004A35FF">
              <w:rPr>
                <w:rFonts w:ascii="Segoe UI" w:eastAsiaTheme="minorEastAsia" w:hAnsi="Segoe UI" w:cs="Segoe UI"/>
                <w:color w:val="000000" w:themeColor="text1"/>
                <w:sz w:val="18"/>
                <w:szCs w:val="20"/>
                <w:lang w:val="en-AU" w:eastAsia="en-GB"/>
              </w:rPr>
              <w:t>Any consumer installation (</w:t>
            </w:r>
            <w:proofErr w:type="gramStart"/>
            <w:r w:rsidRPr="004A35FF">
              <w:rPr>
                <w:rFonts w:ascii="Segoe UI" w:eastAsiaTheme="minorEastAsia" w:hAnsi="Segoe UI" w:cs="Segoe UI"/>
                <w:color w:val="000000" w:themeColor="text1"/>
                <w:sz w:val="18"/>
                <w:szCs w:val="20"/>
                <w:lang w:val="en-AU" w:eastAsia="en-GB"/>
              </w:rPr>
              <w:t>whether or not</w:t>
            </w:r>
            <w:proofErr w:type="gramEnd"/>
            <w:r w:rsidRPr="004A35FF">
              <w:rPr>
                <w:rFonts w:ascii="Segoe UI" w:eastAsiaTheme="minorEastAsia" w:hAnsi="Segoe UI" w:cs="Segoe UI"/>
                <w:color w:val="000000" w:themeColor="text1"/>
                <w:sz w:val="18"/>
                <w:szCs w:val="20"/>
                <w:lang w:val="en-AU" w:eastAsia="en-GB"/>
              </w:rPr>
              <w:t xml:space="preserve"> in any curtailment bands 0 to 6), to the extent that a critical care designation applies to the consumer installation</w:t>
            </w:r>
          </w:p>
        </w:tc>
        <w:tc>
          <w:tcPr>
            <w:tcW w:w="1244" w:type="dxa"/>
            <w:tcBorders>
              <w:top w:val="single" w:sz="4" w:space="0" w:color="auto"/>
              <w:left w:val="single" w:sz="4" w:space="0" w:color="auto"/>
              <w:bottom w:val="single" w:sz="4" w:space="0" w:color="auto"/>
              <w:right w:val="single" w:sz="4" w:space="0" w:color="auto"/>
            </w:tcBorders>
          </w:tcPr>
          <w:p w14:paraId="44F3402C" w14:textId="77777777" w:rsidR="000123DE" w:rsidRPr="004A35FF" w:rsidRDefault="000123DE" w:rsidP="000125FB">
            <w:pPr>
              <w:spacing w:before="40" w:after="40"/>
              <w:jc w:val="left"/>
              <w:rPr>
                <w:rFonts w:ascii="Segoe UI" w:eastAsiaTheme="minorEastAsia" w:hAnsi="Segoe UI" w:cs="Segoe UI"/>
                <w:color w:val="000000" w:themeColor="text1"/>
                <w:sz w:val="18"/>
                <w:szCs w:val="20"/>
                <w:lang w:val="en-AU" w:eastAsia="en-GB"/>
              </w:rPr>
            </w:pPr>
            <w:r w:rsidRPr="004A35FF">
              <w:rPr>
                <w:rFonts w:ascii="Segoe UI" w:eastAsiaTheme="minorEastAsia" w:hAnsi="Segoe UI" w:cs="Segoe UI"/>
                <w:color w:val="000000" w:themeColor="text1"/>
                <w:sz w:val="18"/>
                <w:szCs w:val="20"/>
                <w:lang w:val="en-AU" w:eastAsia="en-GB"/>
              </w:rPr>
              <w:t>Critical Care</w:t>
            </w:r>
          </w:p>
        </w:tc>
        <w:tc>
          <w:tcPr>
            <w:tcW w:w="2828" w:type="dxa"/>
            <w:tcBorders>
              <w:top w:val="single" w:sz="4" w:space="0" w:color="auto"/>
              <w:left w:val="single" w:sz="4" w:space="0" w:color="auto"/>
              <w:bottom w:val="single" w:sz="4" w:space="0" w:color="auto"/>
              <w:right w:val="single" w:sz="4" w:space="0" w:color="auto"/>
            </w:tcBorders>
          </w:tcPr>
          <w:p w14:paraId="2BF47291" w14:textId="6EF0D174" w:rsidR="000125FB" w:rsidRPr="000125FB" w:rsidRDefault="000125FB" w:rsidP="000125FB">
            <w:pPr>
              <w:spacing w:before="40" w:after="40"/>
              <w:jc w:val="left"/>
              <w:rPr>
                <w:rFonts w:ascii="Segoe UI" w:eastAsiaTheme="minorEastAsia" w:hAnsi="Segoe UI" w:cs="Segoe UI"/>
                <w:color w:val="000000" w:themeColor="text1"/>
                <w:sz w:val="18"/>
                <w:szCs w:val="20"/>
                <w:lang w:val="en-AU" w:eastAsia="en-GB"/>
              </w:rPr>
            </w:pPr>
            <w:r w:rsidRPr="000125FB">
              <w:rPr>
                <w:rFonts w:ascii="Segoe UI" w:eastAsiaTheme="minorEastAsia" w:hAnsi="Segoe UI" w:cs="Segoe UI"/>
                <w:color w:val="000000" w:themeColor="text1"/>
                <w:sz w:val="18"/>
                <w:szCs w:val="20"/>
                <w:lang w:val="en-AU" w:eastAsia="en-GB"/>
              </w:rPr>
              <w:t xml:space="preserve">Not required to comply with curtailment directions in respect of bands </w:t>
            </w:r>
            <w:r w:rsidR="00A5776D">
              <w:rPr>
                <w:rFonts w:ascii="Segoe UI" w:eastAsiaTheme="minorEastAsia" w:hAnsi="Segoe UI" w:cs="Segoe UI"/>
                <w:color w:val="000000" w:themeColor="text1"/>
                <w:sz w:val="18"/>
                <w:szCs w:val="20"/>
                <w:lang w:val="en-AU" w:eastAsia="en-GB"/>
              </w:rPr>
              <w:t>0</w:t>
            </w:r>
            <w:r w:rsidRPr="000125FB">
              <w:rPr>
                <w:rFonts w:ascii="Segoe UI" w:eastAsiaTheme="minorEastAsia" w:hAnsi="Segoe UI" w:cs="Segoe UI"/>
                <w:color w:val="000000" w:themeColor="text1"/>
                <w:sz w:val="18"/>
                <w:szCs w:val="20"/>
                <w:lang w:val="en-AU" w:eastAsia="en-GB"/>
              </w:rPr>
              <w:t>-</w:t>
            </w:r>
            <w:r>
              <w:rPr>
                <w:rFonts w:ascii="Segoe UI" w:eastAsiaTheme="minorEastAsia" w:hAnsi="Segoe UI" w:cs="Segoe UI"/>
                <w:color w:val="000000" w:themeColor="text1"/>
                <w:sz w:val="18"/>
                <w:szCs w:val="20"/>
                <w:lang w:val="en-AU" w:eastAsia="en-GB"/>
              </w:rPr>
              <w:t>6</w:t>
            </w:r>
            <w:r w:rsidRPr="000125FB">
              <w:rPr>
                <w:rFonts w:ascii="Segoe UI" w:eastAsiaTheme="minorEastAsia" w:hAnsi="Segoe UI" w:cs="Segoe UI"/>
                <w:color w:val="000000" w:themeColor="text1"/>
                <w:sz w:val="18"/>
                <w:szCs w:val="20"/>
                <w:lang w:val="en-AU" w:eastAsia="en-GB"/>
              </w:rPr>
              <w:t xml:space="preserve">. </w:t>
            </w:r>
          </w:p>
          <w:p w14:paraId="42F1B57F" w14:textId="77777777" w:rsidR="000123DE" w:rsidRPr="004A35FF" w:rsidRDefault="000123DE" w:rsidP="000125FB">
            <w:pPr>
              <w:spacing w:before="40" w:after="40"/>
              <w:jc w:val="left"/>
              <w:rPr>
                <w:rFonts w:ascii="Segoe UI" w:eastAsiaTheme="minorEastAsia" w:hAnsi="Segoe UI" w:cs="Segoe UI"/>
                <w:color w:val="000000" w:themeColor="text1"/>
                <w:sz w:val="18"/>
                <w:szCs w:val="20"/>
                <w:lang w:val="en-AU" w:eastAsia="en-GB"/>
              </w:rPr>
            </w:pPr>
          </w:p>
        </w:tc>
      </w:tr>
    </w:tbl>
    <w:p w14:paraId="0E56E6A9" w14:textId="77777777" w:rsidR="0070781E" w:rsidRPr="0070781E" w:rsidRDefault="0070781E" w:rsidP="0070781E">
      <w:pPr>
        <w:spacing w:after="120"/>
        <w:rPr>
          <w:rFonts w:ascii="Segoe UI" w:hAnsi="Segoe UI" w:cs="Segoe UI"/>
          <w:lang w:eastAsia="en-GB"/>
        </w:rPr>
      </w:pPr>
    </w:p>
    <w:p w14:paraId="36DB9A0B" w14:textId="77777777" w:rsidR="0070781E" w:rsidRPr="0070781E" w:rsidRDefault="0070781E" w:rsidP="0070781E">
      <w:pPr>
        <w:spacing w:after="120"/>
        <w:rPr>
          <w:rFonts w:ascii="Segoe UI" w:hAnsi="Segoe UI" w:cs="Segoe UI"/>
          <w:b/>
          <w:bCs/>
          <w:sz w:val="20"/>
          <w:szCs w:val="20"/>
          <w:lang w:val="en-US" w:eastAsia="en-GB"/>
        </w:rPr>
      </w:pPr>
      <w:r w:rsidRPr="00ED16CF">
        <w:rPr>
          <w:rFonts w:ascii="Segoe UI" w:hAnsi="Segoe UI" w:cs="Segoe UI"/>
          <w:sz w:val="20"/>
          <w:szCs w:val="20"/>
          <w:lang w:val="en-GB" w:eastAsia="en-GB"/>
        </w:rPr>
        <w:t xml:space="preserve">Regulation </w:t>
      </w:r>
      <w:r w:rsidRPr="004A35FF">
        <w:rPr>
          <w:rFonts w:ascii="Segoe UI" w:hAnsi="Segoe UI" w:cs="Segoe UI"/>
          <w:sz w:val="20"/>
          <w:szCs w:val="20"/>
          <w:lang w:val="en-GB" w:eastAsia="en-GB"/>
        </w:rPr>
        <w:t>57A</w:t>
      </w:r>
      <w:r w:rsidRPr="00ED16CF">
        <w:rPr>
          <w:rFonts w:ascii="Segoe UI" w:hAnsi="Segoe UI" w:cs="Segoe UI"/>
          <w:sz w:val="20"/>
          <w:szCs w:val="20"/>
          <w:lang w:val="en-GB" w:eastAsia="en-GB"/>
        </w:rPr>
        <w:t xml:space="preserve"> pro</w:t>
      </w:r>
      <w:r w:rsidRPr="0070781E">
        <w:rPr>
          <w:rFonts w:ascii="Segoe UI" w:hAnsi="Segoe UI" w:cs="Segoe UI"/>
          <w:sz w:val="20"/>
          <w:szCs w:val="20"/>
          <w:lang w:val="en-GB" w:eastAsia="en-GB"/>
        </w:rPr>
        <w:t xml:space="preserve">vides a mechanism for the consideration and </w:t>
      </w:r>
      <w:r w:rsidRPr="0070781E">
        <w:rPr>
          <w:rFonts w:ascii="Segoe UI" w:hAnsi="Segoe UI" w:cs="Segoe UI"/>
          <w:bCs/>
          <w:sz w:val="20"/>
          <w:szCs w:val="20"/>
          <w:lang w:val="en-US" w:eastAsia="en-GB"/>
        </w:rPr>
        <w:t xml:space="preserve">emergency approval of essential services designation or critical care designation during a critical contingency event.  </w:t>
      </w:r>
      <w:r w:rsidRPr="0070781E">
        <w:rPr>
          <w:rFonts w:ascii="Segoe UI" w:hAnsi="Segoe UI" w:cs="Segoe UI"/>
          <w:bCs/>
          <w:sz w:val="20"/>
          <w:szCs w:val="20"/>
          <w:lang w:val="en-GB" w:eastAsia="en-GB"/>
        </w:rPr>
        <w:t xml:space="preserve">That regulation only applies in very narrowly defined circumstances. </w:t>
      </w:r>
      <w:r w:rsidRPr="0070781E">
        <w:rPr>
          <w:rFonts w:ascii="Segoe UI" w:hAnsi="Segoe UI" w:cs="Segoe UI"/>
          <w:bCs/>
          <w:sz w:val="20"/>
          <w:szCs w:val="20"/>
          <w:lang w:val="en-US" w:eastAsia="en-GB"/>
        </w:rPr>
        <w:t xml:space="preserve">Such applications can only be approved </w:t>
      </w:r>
      <w:r w:rsidRPr="0070781E">
        <w:rPr>
          <w:rFonts w:ascii="Segoe UI" w:hAnsi="Segoe UI" w:cs="Segoe UI"/>
          <w:bCs/>
          <w:sz w:val="20"/>
          <w:szCs w:val="20"/>
          <w:lang w:val="en-GB" w:eastAsia="en-GB"/>
        </w:rPr>
        <w:t>in limited circumstances, and it is strongly recommended that any designation is applied for prior to any critical contingency circumstances occurring.</w:t>
      </w:r>
    </w:p>
    <w:p w14:paraId="705D7628" w14:textId="77777777" w:rsidR="00742752" w:rsidRPr="00742752" w:rsidRDefault="00742752" w:rsidP="00D538AF">
      <w:pPr>
        <w:keepNext/>
        <w:pageBreakBefore/>
        <w:numPr>
          <w:ilvl w:val="0"/>
          <w:numId w:val="40"/>
        </w:numPr>
        <w:tabs>
          <w:tab w:val="left" w:pos="851"/>
        </w:tabs>
        <w:spacing w:after="480"/>
        <w:outlineLvl w:val="0"/>
        <w:rPr>
          <w:rFonts w:ascii="Segoe UI" w:hAnsi="Segoe UI" w:cs="Segoe UI"/>
          <w:b/>
          <w:caps/>
          <w:sz w:val="26"/>
          <w:szCs w:val="26"/>
        </w:rPr>
      </w:pPr>
      <w:bookmarkStart w:id="62" w:name="_Toc52279955"/>
      <w:bookmarkStart w:id="63" w:name="_Toc226978658"/>
      <w:bookmarkStart w:id="64" w:name="_Toc130889976"/>
      <w:bookmarkStart w:id="65" w:name="_Toc239758791"/>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r w:rsidRPr="00742752">
        <w:rPr>
          <w:rFonts w:ascii="Segoe UI" w:hAnsi="Segoe UI" w:cs="Segoe UI"/>
          <w:b/>
          <w:caps/>
          <w:sz w:val="26"/>
          <w:szCs w:val="26"/>
        </w:rPr>
        <w:lastRenderedPageBreak/>
        <w:t>Critical Contingency Process</w:t>
      </w:r>
      <w:bookmarkEnd w:id="62"/>
      <w:bookmarkEnd w:id="63"/>
      <w:bookmarkEnd w:id="65"/>
    </w:p>
    <w:p w14:paraId="4C8ACCEC" w14:textId="4DD0CBA1" w:rsidR="00742752" w:rsidRPr="005D62A2" w:rsidRDefault="00742752" w:rsidP="00D538AF">
      <w:pPr>
        <w:pStyle w:val="ListParagraph"/>
        <w:keepNext/>
        <w:numPr>
          <w:ilvl w:val="1"/>
          <w:numId w:val="14"/>
        </w:numPr>
        <w:tabs>
          <w:tab w:val="left" w:pos="851"/>
          <w:tab w:val="num" w:pos="1427"/>
        </w:tabs>
        <w:spacing w:before="120" w:after="240"/>
        <w:outlineLvl w:val="1"/>
        <w:rPr>
          <w:rFonts w:ascii="Segoe UI" w:hAnsi="Segoe UI" w:cs="Segoe UI"/>
          <w:b/>
          <w:bCs/>
          <w:sz w:val="26"/>
          <w:szCs w:val="26"/>
        </w:rPr>
      </w:pPr>
      <w:bookmarkStart w:id="66" w:name="_Toc52279956"/>
      <w:bookmarkStart w:id="67" w:name="_Toc226978659"/>
      <w:bookmarkStart w:id="68" w:name="_Toc239758792"/>
      <w:r w:rsidRPr="005D62A2">
        <w:rPr>
          <w:rFonts w:ascii="Segoe UI" w:hAnsi="Segoe UI" w:cs="Segoe UI"/>
          <w:b/>
          <w:bCs/>
          <w:sz w:val="26"/>
          <w:szCs w:val="26"/>
        </w:rPr>
        <w:t>Critical Contingency Conditions</w:t>
      </w:r>
      <w:bookmarkEnd w:id="66"/>
      <w:bookmarkEnd w:id="67"/>
      <w:bookmarkEnd w:id="68"/>
    </w:p>
    <w:p w14:paraId="03E46543" w14:textId="77777777" w:rsidR="00742752" w:rsidRPr="00742752" w:rsidRDefault="00742752" w:rsidP="00742752">
      <w:pPr>
        <w:autoSpaceDE w:val="0"/>
        <w:autoSpaceDN w:val="0"/>
        <w:adjustRightInd w:val="0"/>
        <w:rPr>
          <w:rFonts w:ascii="Segoe UI" w:hAnsi="Segoe UI" w:cs="Segoe UI"/>
          <w:sz w:val="20"/>
          <w:szCs w:val="20"/>
        </w:rPr>
      </w:pPr>
      <w:r w:rsidRPr="00742752">
        <w:rPr>
          <w:rFonts w:ascii="Segoe UI" w:hAnsi="Segoe UI" w:cs="Segoe UI"/>
          <w:sz w:val="20"/>
          <w:szCs w:val="20"/>
        </w:rPr>
        <w:t>The Firstgas Critical Contingency Management Plan (CCMP) sets pressure thresholds for different parts of the transmission system. These thresholds are designed to prevent disruptions to downstream transmission and distribution networks. The Firstgas CCMP is available on the OATIS Information Exchange (https://www.oatis.co.nz) and on the CCO website under Publications.</w:t>
      </w:r>
    </w:p>
    <w:p w14:paraId="6C0D618D" w14:textId="77777777" w:rsidR="00742752" w:rsidRPr="00742752" w:rsidRDefault="00742752" w:rsidP="00742752">
      <w:pPr>
        <w:autoSpaceDE w:val="0"/>
        <w:autoSpaceDN w:val="0"/>
        <w:adjustRightInd w:val="0"/>
        <w:rPr>
          <w:rFonts w:ascii="Segoe UI" w:hAnsi="Segoe UI" w:cs="Segoe UI"/>
          <w:sz w:val="20"/>
          <w:szCs w:val="20"/>
        </w:rPr>
      </w:pPr>
    </w:p>
    <w:p w14:paraId="5864507D" w14:textId="77777777" w:rsidR="00742752" w:rsidRPr="00742752" w:rsidRDefault="00742752" w:rsidP="00742752">
      <w:pPr>
        <w:autoSpaceDE w:val="0"/>
        <w:autoSpaceDN w:val="0"/>
        <w:adjustRightInd w:val="0"/>
        <w:rPr>
          <w:rFonts w:ascii="Segoe UI" w:hAnsi="Segoe UI" w:cs="Segoe UI"/>
          <w:sz w:val="20"/>
          <w:szCs w:val="20"/>
        </w:rPr>
      </w:pPr>
      <w:r w:rsidRPr="00742752">
        <w:rPr>
          <w:rFonts w:ascii="Segoe UI" w:hAnsi="Segoe UI" w:cs="Segoe UI"/>
          <w:sz w:val="20"/>
          <w:szCs w:val="20"/>
        </w:rPr>
        <w:t>The thresholds specify the minimum allowable pressure at key points on the transmission system, along with the estimated number of hours before that minimum pressure would be reached.</w:t>
      </w:r>
    </w:p>
    <w:p w14:paraId="1B70A567" w14:textId="77777777" w:rsidR="00742752" w:rsidRPr="00742752" w:rsidRDefault="00742752" w:rsidP="00742752">
      <w:pPr>
        <w:autoSpaceDE w:val="0"/>
        <w:autoSpaceDN w:val="0"/>
        <w:adjustRightInd w:val="0"/>
        <w:rPr>
          <w:rFonts w:ascii="Segoe UI" w:hAnsi="Segoe UI" w:cs="Segoe UI"/>
          <w:sz w:val="20"/>
          <w:szCs w:val="20"/>
        </w:rPr>
      </w:pPr>
    </w:p>
    <w:p w14:paraId="4B8619AA" w14:textId="77777777" w:rsidR="00742752" w:rsidRPr="00742752" w:rsidRDefault="00742752" w:rsidP="00742752">
      <w:pPr>
        <w:autoSpaceDE w:val="0"/>
        <w:autoSpaceDN w:val="0"/>
        <w:adjustRightInd w:val="0"/>
        <w:rPr>
          <w:rFonts w:ascii="Segoe UI" w:hAnsi="Segoe UI" w:cs="Segoe UI"/>
          <w:sz w:val="20"/>
          <w:szCs w:val="20"/>
        </w:rPr>
      </w:pPr>
      <w:r w:rsidRPr="00742752">
        <w:rPr>
          <w:rFonts w:ascii="Segoe UI" w:hAnsi="Segoe UI" w:cs="Segoe UI"/>
          <w:sz w:val="20"/>
          <w:szCs w:val="20"/>
        </w:rPr>
        <w:t>Critical contingency conditions can arise from a range of events, which generally fall into two categories:</w:t>
      </w:r>
    </w:p>
    <w:p w14:paraId="72935FE7" w14:textId="77777777" w:rsidR="00742752" w:rsidRPr="00742752" w:rsidRDefault="00742752" w:rsidP="00742752">
      <w:pPr>
        <w:autoSpaceDE w:val="0"/>
        <w:autoSpaceDN w:val="0"/>
        <w:adjustRightInd w:val="0"/>
        <w:rPr>
          <w:rFonts w:ascii="Segoe UI" w:hAnsi="Segoe UI" w:cs="Segoe UI"/>
          <w:sz w:val="20"/>
          <w:szCs w:val="20"/>
        </w:rPr>
      </w:pPr>
    </w:p>
    <w:p w14:paraId="1AD31642" w14:textId="77777777" w:rsidR="00742752" w:rsidRPr="00742752" w:rsidRDefault="00742752" w:rsidP="00D538AF">
      <w:pPr>
        <w:numPr>
          <w:ilvl w:val="0"/>
          <w:numId w:val="13"/>
        </w:numPr>
        <w:autoSpaceDE w:val="0"/>
        <w:autoSpaceDN w:val="0"/>
        <w:adjustRightInd w:val="0"/>
        <w:spacing w:after="200" w:line="276" w:lineRule="auto"/>
        <w:contextualSpacing/>
        <w:jc w:val="left"/>
        <w:rPr>
          <w:rFonts w:ascii="Segoe UI" w:eastAsia="Calibri" w:hAnsi="Segoe UI" w:cs="Segoe UI"/>
          <w:sz w:val="20"/>
          <w:szCs w:val="20"/>
        </w:rPr>
      </w:pPr>
      <w:r w:rsidRPr="00742752">
        <w:rPr>
          <w:rFonts w:ascii="Segoe UI" w:eastAsia="Calibri" w:hAnsi="Segoe UI" w:cs="Segoe UI"/>
          <w:sz w:val="20"/>
          <w:szCs w:val="20"/>
        </w:rPr>
        <w:t>A shortage of gas supply compared with demand</w:t>
      </w:r>
    </w:p>
    <w:p w14:paraId="2F09A6D6" w14:textId="77777777" w:rsidR="00742752" w:rsidRPr="00742752" w:rsidRDefault="00742752" w:rsidP="00D538AF">
      <w:pPr>
        <w:numPr>
          <w:ilvl w:val="0"/>
          <w:numId w:val="13"/>
        </w:numPr>
        <w:autoSpaceDE w:val="0"/>
        <w:autoSpaceDN w:val="0"/>
        <w:adjustRightInd w:val="0"/>
        <w:spacing w:after="200" w:line="276" w:lineRule="auto"/>
        <w:contextualSpacing/>
        <w:jc w:val="left"/>
        <w:rPr>
          <w:rFonts w:ascii="Segoe UI" w:eastAsia="Calibri" w:hAnsi="Segoe UI" w:cs="Segoe UI"/>
          <w:sz w:val="20"/>
          <w:szCs w:val="20"/>
        </w:rPr>
      </w:pPr>
      <w:r w:rsidRPr="00742752">
        <w:rPr>
          <w:rFonts w:ascii="Segoe UI" w:eastAsia="Calibri" w:hAnsi="Segoe UI" w:cs="Segoe UI"/>
          <w:sz w:val="20"/>
          <w:szCs w:val="20"/>
        </w:rPr>
        <w:t>Physical failure, breakdown, or damage to transmission or production system assets</w:t>
      </w:r>
    </w:p>
    <w:p w14:paraId="0D0D7F97" w14:textId="77777777" w:rsidR="00742752" w:rsidRPr="00742752" w:rsidRDefault="00742752" w:rsidP="00742752">
      <w:pPr>
        <w:spacing w:after="120"/>
        <w:ind w:left="720"/>
        <w:rPr>
          <w:rFonts w:ascii="Segoe UI" w:hAnsi="Segoe UI" w:cs="Segoe UI"/>
          <w:sz w:val="20"/>
          <w:szCs w:val="20"/>
          <w:lang w:val="en-US" w:eastAsia="en-GB"/>
        </w:rPr>
      </w:pPr>
    </w:p>
    <w:p w14:paraId="59E475E8" w14:textId="7E60516F" w:rsidR="00742752" w:rsidRPr="002A4FE2" w:rsidRDefault="00742752" w:rsidP="00D538AF">
      <w:pPr>
        <w:pStyle w:val="ListParagraph"/>
        <w:keepNext/>
        <w:numPr>
          <w:ilvl w:val="1"/>
          <w:numId w:val="14"/>
        </w:numPr>
        <w:tabs>
          <w:tab w:val="left" w:pos="851"/>
          <w:tab w:val="num" w:pos="1427"/>
        </w:tabs>
        <w:spacing w:before="120" w:after="240"/>
        <w:jc w:val="left"/>
        <w:outlineLvl w:val="1"/>
        <w:rPr>
          <w:rFonts w:ascii="Segoe UI" w:hAnsi="Segoe UI" w:cs="Segoe UI"/>
          <w:b/>
          <w:bCs/>
          <w:sz w:val="26"/>
          <w:szCs w:val="26"/>
          <w:lang w:val="en-US" w:eastAsia="en-GB"/>
        </w:rPr>
      </w:pPr>
      <w:bookmarkStart w:id="69" w:name="_Toc226978660"/>
      <w:bookmarkStart w:id="70" w:name="_Toc239758793"/>
      <w:r w:rsidRPr="002A4FE2">
        <w:rPr>
          <w:rFonts w:ascii="Segoe UI" w:hAnsi="Segoe UI" w:cs="Segoe UI"/>
          <w:b/>
          <w:bCs/>
          <w:sz w:val="26"/>
          <w:szCs w:val="26"/>
          <w:lang w:val="en-US" w:eastAsia="en-GB"/>
        </w:rPr>
        <w:t>Communication of Critical Contingency Notices</w:t>
      </w:r>
      <w:bookmarkEnd w:id="69"/>
      <w:bookmarkEnd w:id="70"/>
    </w:p>
    <w:p w14:paraId="2C8C2C02"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The CCO will communicate with the TSO in person, by phone, video conference, or by email.</w:t>
      </w:r>
    </w:p>
    <w:p w14:paraId="188123B1" w14:textId="77777777" w:rsidR="00742752" w:rsidRPr="00742752" w:rsidRDefault="00742752" w:rsidP="00742752">
      <w:pPr>
        <w:rPr>
          <w:rFonts w:ascii="Segoe UI" w:hAnsi="Segoe UI" w:cs="Segoe UI"/>
          <w:sz w:val="20"/>
          <w:szCs w:val="20"/>
          <w:lang w:val="en-GB" w:eastAsia="en-GB"/>
        </w:rPr>
      </w:pPr>
    </w:p>
    <w:p w14:paraId="2D430469"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If landline and mobile services are unavailable, satellite phones or face-to-face communication will be used.</w:t>
      </w:r>
    </w:p>
    <w:p w14:paraId="7F0CF214" w14:textId="77777777" w:rsidR="00742752" w:rsidRPr="00742752" w:rsidRDefault="00742752" w:rsidP="00742752">
      <w:pPr>
        <w:rPr>
          <w:rFonts w:ascii="Segoe UI" w:hAnsi="Segoe UI" w:cs="Segoe UI"/>
          <w:sz w:val="20"/>
          <w:szCs w:val="20"/>
          <w:lang w:val="en-GB" w:eastAsia="en-GB"/>
        </w:rPr>
      </w:pPr>
    </w:p>
    <w:p w14:paraId="2EAFE37A" w14:textId="16CBA7E5" w:rsidR="00742752" w:rsidRPr="00742752" w:rsidRDefault="00116504" w:rsidP="00742752">
      <w:pPr>
        <w:rPr>
          <w:rFonts w:ascii="Segoe UI" w:hAnsi="Segoe UI" w:cs="Segoe UI"/>
          <w:sz w:val="20"/>
          <w:szCs w:val="20"/>
          <w:lang w:val="en-GB" w:eastAsia="en-GB"/>
        </w:rPr>
      </w:pPr>
      <w:r>
        <w:rPr>
          <w:rFonts w:ascii="Segoe UI" w:hAnsi="Segoe UI" w:cs="Segoe UI"/>
          <w:sz w:val="20"/>
          <w:szCs w:val="20"/>
          <w:lang w:val="en-GB" w:eastAsia="en-GB"/>
        </w:rPr>
        <w:t>The TSO</w:t>
      </w:r>
      <w:r w:rsidR="00742752" w:rsidRPr="00742752">
        <w:rPr>
          <w:rFonts w:ascii="Segoe UI" w:hAnsi="Segoe UI" w:cs="Segoe UI"/>
          <w:sz w:val="20"/>
          <w:szCs w:val="20"/>
          <w:lang w:val="en-GB" w:eastAsia="en-GB"/>
        </w:rPr>
        <w:t xml:space="preserve"> allows the CCO to operate from the </w:t>
      </w:r>
      <w:r>
        <w:rPr>
          <w:rFonts w:ascii="Segoe UI" w:hAnsi="Segoe UI" w:cs="Segoe UI"/>
          <w:sz w:val="20"/>
          <w:szCs w:val="20"/>
          <w:lang w:val="en-GB" w:eastAsia="en-GB"/>
        </w:rPr>
        <w:t>TSO</w:t>
      </w:r>
      <w:r w:rsidR="00742752" w:rsidRPr="00742752">
        <w:rPr>
          <w:rFonts w:ascii="Segoe UI" w:hAnsi="Segoe UI" w:cs="Segoe UI"/>
          <w:sz w:val="20"/>
          <w:szCs w:val="20"/>
          <w:lang w:val="en-GB" w:eastAsia="en-GB"/>
        </w:rPr>
        <w:t xml:space="preserve"> Control Room (or nearby) during a contingency.</w:t>
      </w:r>
    </w:p>
    <w:p w14:paraId="6FDA3CB5" w14:textId="45B4E064" w:rsidR="00742752" w:rsidRPr="00DE2A7B" w:rsidRDefault="00742752" w:rsidP="00D538AF">
      <w:pPr>
        <w:pStyle w:val="ListParagraph"/>
        <w:keepNext/>
        <w:numPr>
          <w:ilvl w:val="2"/>
          <w:numId w:val="14"/>
        </w:numPr>
        <w:tabs>
          <w:tab w:val="left" w:pos="851"/>
        </w:tabs>
        <w:spacing w:before="240" w:after="240"/>
        <w:jc w:val="left"/>
        <w:outlineLvl w:val="2"/>
        <w:rPr>
          <w:rFonts w:ascii="Segoe UI" w:hAnsi="Segoe UI" w:cs="Segoe UI"/>
          <w:b/>
        </w:rPr>
      </w:pPr>
      <w:bookmarkStart w:id="71" w:name="_Toc214881404"/>
      <w:r w:rsidRPr="00DE2A7B">
        <w:rPr>
          <w:rFonts w:ascii="Segoe UI" w:hAnsi="Segoe UI" w:cs="Segoe UI"/>
          <w:b/>
        </w:rPr>
        <w:t>Normal issuing of Notices</w:t>
      </w:r>
      <w:bookmarkEnd w:id="71"/>
    </w:p>
    <w:p w14:paraId="2257E49E"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The CCO will consult with the TSO before issuing notices to ensure they reflect the situation accurately.</w:t>
      </w:r>
    </w:p>
    <w:p w14:paraId="20EA346D" w14:textId="77777777" w:rsidR="00742752" w:rsidRPr="00742752" w:rsidRDefault="00742752" w:rsidP="00742752">
      <w:pPr>
        <w:rPr>
          <w:rFonts w:ascii="Segoe UI" w:hAnsi="Segoe UI" w:cs="Segoe UI"/>
          <w:sz w:val="20"/>
          <w:szCs w:val="20"/>
          <w:lang w:val="en-GB" w:eastAsia="en-GB"/>
        </w:rPr>
      </w:pPr>
    </w:p>
    <w:p w14:paraId="53EA07D2"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 xml:space="preserve">Notices are classified as </w:t>
      </w:r>
      <w:r w:rsidRPr="00742752">
        <w:rPr>
          <w:rFonts w:ascii="Segoe UI" w:hAnsi="Segoe UI" w:cs="Segoe UI"/>
          <w:b/>
          <w:bCs/>
          <w:sz w:val="20"/>
          <w:szCs w:val="20"/>
          <w:lang w:val="en-GB" w:eastAsia="en-GB"/>
        </w:rPr>
        <w:t xml:space="preserve">ordinary </w:t>
      </w:r>
      <w:r w:rsidRPr="00742752">
        <w:rPr>
          <w:rFonts w:ascii="Segoe UI" w:hAnsi="Segoe UI" w:cs="Segoe UI"/>
          <w:sz w:val="20"/>
          <w:szCs w:val="20"/>
          <w:lang w:val="en-GB" w:eastAsia="en-GB"/>
        </w:rPr>
        <w:t xml:space="preserve">or </w:t>
      </w:r>
      <w:r w:rsidRPr="00742752">
        <w:rPr>
          <w:rFonts w:ascii="Segoe UI" w:hAnsi="Segoe UI" w:cs="Segoe UI"/>
          <w:b/>
          <w:bCs/>
          <w:sz w:val="20"/>
          <w:szCs w:val="20"/>
          <w:lang w:val="en-GB" w:eastAsia="en-GB"/>
        </w:rPr>
        <w:t>urgent</w:t>
      </w:r>
      <w:r w:rsidRPr="00742752">
        <w:rPr>
          <w:rFonts w:ascii="Segoe UI" w:hAnsi="Segoe UI" w:cs="Segoe UI"/>
          <w:sz w:val="20"/>
          <w:szCs w:val="20"/>
          <w:lang w:val="en-GB" w:eastAsia="en-GB"/>
        </w:rPr>
        <w:t>:</w:t>
      </w:r>
    </w:p>
    <w:p w14:paraId="543AF567" w14:textId="77777777" w:rsidR="00742752" w:rsidRPr="00742752" w:rsidRDefault="00742752" w:rsidP="00742752">
      <w:pPr>
        <w:rPr>
          <w:rFonts w:ascii="Segoe UI" w:hAnsi="Segoe UI" w:cs="Segoe UI"/>
          <w:sz w:val="20"/>
          <w:szCs w:val="20"/>
          <w:lang w:val="en-GB" w:eastAsia="en-GB"/>
        </w:rPr>
      </w:pPr>
    </w:p>
    <w:p w14:paraId="74E562C1"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b/>
          <w:bCs/>
          <w:sz w:val="20"/>
          <w:szCs w:val="20"/>
          <w:lang w:val="en-GB" w:eastAsia="en-GB"/>
        </w:rPr>
        <w:t>Ordinary notices</w:t>
      </w:r>
      <w:r w:rsidRPr="00742752">
        <w:rPr>
          <w:rFonts w:ascii="Segoe UI" w:hAnsi="Segoe UI" w:cs="Segoe UI"/>
          <w:sz w:val="20"/>
          <w:szCs w:val="20"/>
          <w:lang w:val="en-GB" w:eastAsia="en-GB"/>
        </w:rPr>
        <w:t xml:space="preserve"> are normally in writing, sent by email, and published on the CCO website. An SMS may also be sent. Either email or SMS alone counts as valid notice.</w:t>
      </w:r>
    </w:p>
    <w:p w14:paraId="1F0A8D5C" w14:textId="77777777" w:rsidR="00742752" w:rsidRPr="00742752" w:rsidRDefault="00742752" w:rsidP="00742752">
      <w:pPr>
        <w:rPr>
          <w:rFonts w:ascii="Segoe UI" w:hAnsi="Segoe UI" w:cs="Segoe UI"/>
          <w:b/>
          <w:bCs/>
          <w:sz w:val="20"/>
          <w:szCs w:val="20"/>
          <w:lang w:val="en-GB" w:eastAsia="en-GB"/>
        </w:rPr>
      </w:pPr>
    </w:p>
    <w:p w14:paraId="72DDD703"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b/>
          <w:bCs/>
          <w:sz w:val="20"/>
          <w:szCs w:val="20"/>
          <w:lang w:val="en-GB" w:eastAsia="en-GB"/>
        </w:rPr>
        <w:t>Urgent notices</w:t>
      </w:r>
      <w:r w:rsidRPr="00742752">
        <w:rPr>
          <w:rFonts w:ascii="Segoe UI" w:hAnsi="Segoe UI" w:cs="Segoe UI"/>
          <w:sz w:val="20"/>
          <w:szCs w:val="20"/>
          <w:lang w:val="en-GB" w:eastAsia="en-GB"/>
        </w:rPr>
        <w:t xml:space="preserve"> may be given orally if needed, with written confirmation provided as soon as possible.</w:t>
      </w:r>
    </w:p>
    <w:p w14:paraId="438E9111" w14:textId="77777777" w:rsidR="00742752" w:rsidRPr="00742752" w:rsidRDefault="00742752" w:rsidP="00742752">
      <w:pPr>
        <w:rPr>
          <w:rFonts w:ascii="Segoe UI" w:hAnsi="Segoe UI" w:cs="Segoe UI"/>
          <w:sz w:val="20"/>
          <w:szCs w:val="20"/>
          <w:lang w:val="en-GB" w:eastAsia="en-GB"/>
        </w:rPr>
      </w:pPr>
    </w:p>
    <w:p w14:paraId="4F600022"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lastRenderedPageBreak/>
        <w:t>Notices are considered issued at the time they are time-stamped and sent from the CCO’s system.</w:t>
      </w:r>
    </w:p>
    <w:p w14:paraId="30F1F2B7" w14:textId="77777777" w:rsidR="00742752" w:rsidRPr="00742752" w:rsidRDefault="00742752" w:rsidP="00742752">
      <w:pPr>
        <w:rPr>
          <w:rFonts w:ascii="Segoe UI" w:hAnsi="Segoe UI" w:cs="Segoe UI"/>
          <w:sz w:val="20"/>
          <w:szCs w:val="20"/>
          <w:lang w:val="en-GB" w:eastAsia="en-GB"/>
        </w:rPr>
      </w:pPr>
    </w:p>
    <w:p w14:paraId="68B0C2B4" w14:textId="77777777" w:rsidR="00E97339" w:rsidRPr="0060795B" w:rsidRDefault="00E97339" w:rsidP="00E97339">
      <w:pPr>
        <w:rPr>
          <w:rFonts w:ascii="Segoe UI" w:hAnsi="Segoe UI" w:cs="Segoe UI"/>
          <w:b/>
          <w:bCs/>
          <w:sz w:val="20"/>
          <w:szCs w:val="20"/>
        </w:rPr>
      </w:pPr>
      <w:r w:rsidRPr="0060795B">
        <w:rPr>
          <w:rFonts w:ascii="Segoe UI" w:hAnsi="Segoe UI" w:cs="Segoe UI"/>
          <w:sz w:val="20"/>
          <w:szCs w:val="20"/>
        </w:rPr>
        <w:t>Standard notice templates are not included in this plan because critical contingencies may require flexible formats. However, the TSO and CCO may elect to publish examples of notices that may be used for critical contingency purposes on the publications section of the OATIS and CCO websites.</w:t>
      </w:r>
    </w:p>
    <w:p w14:paraId="06E3DBD8" w14:textId="77777777" w:rsidR="00E97339" w:rsidRDefault="00E97339" w:rsidP="007C3F52">
      <w:pPr>
        <w:spacing w:after="160" w:line="259" w:lineRule="auto"/>
        <w:jc w:val="left"/>
        <w:rPr>
          <w:rFonts w:ascii="Segoe UI" w:hAnsi="Segoe UI" w:cs="Segoe UI"/>
          <w:sz w:val="20"/>
          <w:szCs w:val="20"/>
          <w:lang w:val="en-GB" w:eastAsia="en-GB"/>
        </w:rPr>
      </w:pPr>
    </w:p>
    <w:p w14:paraId="0F15C796" w14:textId="178FE8D4" w:rsidR="00742752" w:rsidRPr="00742752" w:rsidRDefault="00742752" w:rsidP="007C3F52">
      <w:pPr>
        <w:spacing w:after="160" w:line="259" w:lineRule="auto"/>
        <w:jc w:val="left"/>
        <w:rPr>
          <w:rFonts w:ascii="Segoe UI" w:hAnsi="Segoe UI" w:cs="Segoe UI"/>
          <w:sz w:val="20"/>
          <w:szCs w:val="20"/>
          <w:lang w:val="en-GB" w:eastAsia="en-GB"/>
        </w:rPr>
      </w:pPr>
      <w:r w:rsidRPr="00742752">
        <w:rPr>
          <w:rFonts w:ascii="Segoe UI" w:hAnsi="Segoe UI" w:cs="Segoe UI"/>
          <w:sz w:val="20"/>
          <w:szCs w:val="20"/>
          <w:lang w:val="en-GB" w:eastAsia="en-GB"/>
        </w:rPr>
        <w:t>All notices will also be published on the CCO website.</w:t>
      </w:r>
    </w:p>
    <w:p w14:paraId="1352A34A" w14:textId="77777777" w:rsidR="00742752" w:rsidRPr="00742752" w:rsidRDefault="00742752" w:rsidP="00D538AF">
      <w:pPr>
        <w:keepNext/>
        <w:numPr>
          <w:ilvl w:val="2"/>
          <w:numId w:val="14"/>
        </w:numPr>
        <w:tabs>
          <w:tab w:val="left" w:pos="851"/>
        </w:tabs>
        <w:spacing w:before="240" w:after="240"/>
        <w:jc w:val="left"/>
        <w:outlineLvl w:val="2"/>
        <w:rPr>
          <w:rFonts w:ascii="Segoe UI" w:hAnsi="Segoe UI" w:cs="Segoe UI"/>
          <w:b/>
        </w:rPr>
      </w:pPr>
      <w:bookmarkStart w:id="72" w:name="_Toc214881405"/>
      <w:r w:rsidRPr="00742752">
        <w:rPr>
          <w:rFonts w:ascii="Segoe UI" w:hAnsi="Segoe UI" w:cs="Segoe UI"/>
          <w:b/>
        </w:rPr>
        <w:t>Alternative methods for issuing Notices</w:t>
      </w:r>
      <w:bookmarkEnd w:id="72"/>
    </w:p>
    <w:p w14:paraId="644EFCB6"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If email or PC systems are unavailable, notices will be given by phone or other voice systems, with written confirmation sent later by email or SMS. The time and date of phone notices will be agreed during the call.</w:t>
      </w:r>
    </w:p>
    <w:p w14:paraId="4541C01D" w14:textId="77777777" w:rsidR="00742752" w:rsidRPr="00742752" w:rsidRDefault="00742752" w:rsidP="00742752">
      <w:pPr>
        <w:rPr>
          <w:rFonts w:ascii="Segoe UI" w:hAnsi="Segoe UI" w:cs="Segoe UI"/>
          <w:sz w:val="20"/>
          <w:szCs w:val="20"/>
          <w:lang w:val="en-GB" w:eastAsia="en-GB"/>
        </w:rPr>
      </w:pPr>
    </w:p>
    <w:p w14:paraId="0673E4E4"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If the CCO website is unavailable, the TSO and Stakeholders will be informed immediately, and notices will continue via email or verbally.</w:t>
      </w:r>
    </w:p>
    <w:p w14:paraId="2720B5D4" w14:textId="77777777" w:rsidR="00742752" w:rsidRPr="00742752" w:rsidRDefault="00742752" w:rsidP="00742752">
      <w:pPr>
        <w:rPr>
          <w:rFonts w:ascii="Segoe UI" w:hAnsi="Segoe UI" w:cs="Segoe UI"/>
          <w:sz w:val="20"/>
          <w:szCs w:val="20"/>
          <w:lang w:val="en-GB" w:eastAsia="en-GB"/>
        </w:rPr>
      </w:pPr>
    </w:p>
    <w:p w14:paraId="2CEC45EE"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Notices may also be hand-delivered if systems are down. The time of delivery is when the TSO receives the notice.</w:t>
      </w:r>
    </w:p>
    <w:p w14:paraId="7F4392F9" w14:textId="77777777" w:rsidR="00742752" w:rsidRPr="00742752" w:rsidRDefault="00742752" w:rsidP="00742752">
      <w:pPr>
        <w:rPr>
          <w:rFonts w:ascii="Segoe UI" w:hAnsi="Segoe UI" w:cs="Segoe UI"/>
          <w:sz w:val="20"/>
          <w:szCs w:val="20"/>
          <w:lang w:val="en-GB" w:eastAsia="en-GB"/>
        </w:rPr>
      </w:pPr>
    </w:p>
    <w:p w14:paraId="5E6A60A7" w14:textId="77777777" w:rsidR="00742752" w:rsidRPr="00742752" w:rsidRDefault="00742752" w:rsidP="00742752">
      <w:pPr>
        <w:rPr>
          <w:rFonts w:ascii="Segoe UI" w:hAnsi="Segoe UI" w:cs="Segoe UI"/>
          <w:sz w:val="20"/>
          <w:szCs w:val="20"/>
          <w:lang w:val="en-GB" w:eastAsia="en-GB"/>
        </w:rPr>
      </w:pPr>
      <w:r w:rsidRPr="00742752">
        <w:rPr>
          <w:rFonts w:ascii="Segoe UI" w:hAnsi="Segoe UI" w:cs="Segoe UI"/>
          <w:sz w:val="20"/>
          <w:szCs w:val="20"/>
          <w:lang w:val="en-GB" w:eastAsia="en-GB"/>
        </w:rPr>
        <w:t>If landline and mobile services are unavailable, satellite phones or face-to-face communication will be used.</w:t>
      </w:r>
    </w:p>
    <w:p w14:paraId="320ACCCC" w14:textId="77777777" w:rsidR="00742752" w:rsidRPr="00742752" w:rsidRDefault="00742752" w:rsidP="00742752">
      <w:pPr>
        <w:rPr>
          <w:rFonts w:ascii="Segoe UI" w:hAnsi="Segoe UI" w:cs="Segoe UI"/>
          <w:sz w:val="20"/>
          <w:szCs w:val="20"/>
          <w:lang w:val="en-GB" w:eastAsia="en-GB"/>
        </w:rPr>
      </w:pPr>
    </w:p>
    <w:p w14:paraId="635F77B0" w14:textId="77777777" w:rsidR="00742752" w:rsidRPr="00742752" w:rsidRDefault="00742752" w:rsidP="00D538AF">
      <w:pPr>
        <w:keepNext/>
        <w:numPr>
          <w:ilvl w:val="2"/>
          <w:numId w:val="14"/>
        </w:numPr>
        <w:tabs>
          <w:tab w:val="left" w:pos="851"/>
        </w:tabs>
        <w:spacing w:before="240" w:after="240"/>
        <w:jc w:val="left"/>
        <w:outlineLvl w:val="2"/>
        <w:rPr>
          <w:rFonts w:ascii="Segoe UI" w:hAnsi="Segoe UI" w:cs="Segoe UI"/>
          <w:b/>
        </w:rPr>
      </w:pPr>
      <w:bookmarkStart w:id="73" w:name="_Toc214881406"/>
      <w:r w:rsidRPr="00742752">
        <w:rPr>
          <w:rFonts w:ascii="Segoe UI" w:hAnsi="Segoe UI" w:cs="Segoe UI"/>
          <w:b/>
        </w:rPr>
        <w:t>Contacts Database for Notices</w:t>
      </w:r>
      <w:bookmarkEnd w:id="73"/>
    </w:p>
    <w:p w14:paraId="607F8303" w14:textId="77777777" w:rsidR="00742752" w:rsidRPr="00742752" w:rsidRDefault="00742752" w:rsidP="00742752">
      <w:pPr>
        <w:spacing w:after="120"/>
        <w:rPr>
          <w:rFonts w:ascii="Segoe UI" w:hAnsi="Segoe UI" w:cs="Segoe UI"/>
          <w:sz w:val="20"/>
          <w:szCs w:val="20"/>
          <w:lang w:eastAsia="en-NZ"/>
        </w:rPr>
      </w:pPr>
      <w:r w:rsidRPr="00742752">
        <w:rPr>
          <w:rFonts w:ascii="Segoe UI" w:hAnsi="Segoe UI" w:cs="Segoe UI"/>
          <w:sz w:val="20"/>
          <w:szCs w:val="20"/>
          <w:lang w:eastAsia="en-NZ"/>
        </w:rPr>
        <w:t>The CCO maintains a contacts database of persons nominated by the TSO, affected stakeholders, and interested parties who have requested to receive notices via email and/or truncated SMS text message.</w:t>
      </w:r>
    </w:p>
    <w:p w14:paraId="16D1EF65" w14:textId="77777777" w:rsidR="00742752" w:rsidRPr="00742752" w:rsidRDefault="00742752" w:rsidP="00742752">
      <w:pPr>
        <w:jc w:val="left"/>
        <w:rPr>
          <w:rFonts w:ascii="Segoe UI" w:hAnsi="Segoe UI" w:cs="Segoe UI"/>
          <w:sz w:val="20"/>
          <w:szCs w:val="20"/>
          <w:lang w:eastAsia="en-NZ"/>
        </w:rPr>
      </w:pPr>
      <w:r w:rsidRPr="00742752">
        <w:rPr>
          <w:rFonts w:ascii="Segoe UI" w:hAnsi="Segoe UI" w:cs="Segoe UI"/>
          <w:sz w:val="20"/>
          <w:szCs w:val="24"/>
          <w:lang w:val="en-GB" w:eastAsia="en-GB"/>
        </w:rPr>
        <w:t xml:space="preserve">The CCO carries out routine quarterly email and SMS tests of the contacts listed in the database to ensure it is current. </w:t>
      </w:r>
    </w:p>
    <w:p w14:paraId="0ED9BF59" w14:textId="77777777" w:rsidR="00742752" w:rsidRPr="00742752" w:rsidRDefault="00742752" w:rsidP="00742752">
      <w:pPr>
        <w:jc w:val="left"/>
        <w:rPr>
          <w:rFonts w:ascii="Segoe UI" w:hAnsi="Segoe UI" w:cs="Segoe UI"/>
          <w:sz w:val="20"/>
          <w:szCs w:val="20"/>
          <w:lang w:eastAsia="en-NZ"/>
        </w:rPr>
      </w:pPr>
    </w:p>
    <w:p w14:paraId="528E8203" w14:textId="77777777" w:rsidR="00742752" w:rsidRPr="00742752" w:rsidRDefault="00742752" w:rsidP="00742752">
      <w:pPr>
        <w:spacing w:after="120"/>
        <w:rPr>
          <w:rFonts w:ascii="Segoe UI" w:hAnsi="Segoe UI" w:cs="Segoe UI"/>
          <w:sz w:val="20"/>
          <w:szCs w:val="20"/>
          <w:lang w:eastAsia="en-NZ"/>
        </w:rPr>
      </w:pPr>
      <w:r w:rsidRPr="00742752">
        <w:rPr>
          <w:rFonts w:ascii="Segoe UI" w:hAnsi="Segoe UI" w:cs="Segoe UI"/>
          <w:sz w:val="20"/>
          <w:szCs w:val="20"/>
          <w:lang w:eastAsia="en-NZ"/>
        </w:rPr>
        <w:t xml:space="preserve">Stakeholders are </w:t>
      </w:r>
      <w:r w:rsidRPr="00742752">
        <w:rPr>
          <w:rFonts w:ascii="Segoe UI" w:hAnsi="Segoe UI" w:cs="Segoe UI"/>
          <w:sz w:val="20"/>
          <w:szCs w:val="20"/>
          <w:lang w:val="en-GB" w:eastAsia="en-NZ"/>
        </w:rPr>
        <w:t xml:space="preserve">solely responsible for ensuring that the CCO has their correct contact details and </w:t>
      </w:r>
      <w:r w:rsidRPr="00742752">
        <w:rPr>
          <w:rFonts w:ascii="Segoe UI" w:hAnsi="Segoe UI" w:cs="Segoe UI"/>
          <w:sz w:val="20"/>
          <w:szCs w:val="20"/>
          <w:lang w:eastAsia="en-NZ"/>
        </w:rPr>
        <w:t>are expected to notify the CCO of changes to their contact details.</w:t>
      </w:r>
    </w:p>
    <w:p w14:paraId="401E8E46" w14:textId="77777777" w:rsidR="00742752" w:rsidRPr="00742752" w:rsidRDefault="00742752" w:rsidP="00742752">
      <w:pPr>
        <w:spacing w:after="120"/>
        <w:rPr>
          <w:rFonts w:ascii="Segoe UI" w:hAnsi="Segoe UI" w:cs="Segoe UI"/>
          <w:sz w:val="20"/>
          <w:szCs w:val="20"/>
          <w:lang w:eastAsia="en-NZ"/>
        </w:rPr>
      </w:pPr>
      <w:r w:rsidRPr="00742752">
        <w:rPr>
          <w:rFonts w:ascii="Segoe UI" w:hAnsi="Segoe UI" w:cs="Segoe UI"/>
          <w:sz w:val="20"/>
          <w:szCs w:val="20"/>
          <w:lang w:val="en-GB" w:eastAsia="en-GB"/>
        </w:rPr>
        <w:t>Contact details for the CCO are in Appendix 5.</w:t>
      </w:r>
    </w:p>
    <w:p w14:paraId="6F44DD75" w14:textId="77777777" w:rsidR="00742752" w:rsidRPr="00742752" w:rsidRDefault="00742752" w:rsidP="00742752">
      <w:pPr>
        <w:spacing w:after="120"/>
        <w:rPr>
          <w:rFonts w:ascii="Segoe UI" w:hAnsi="Segoe UI" w:cs="Segoe UI"/>
          <w:lang w:val="en-US" w:eastAsia="en-GB"/>
        </w:rPr>
      </w:pPr>
    </w:p>
    <w:p w14:paraId="4AA70603" w14:textId="77777777" w:rsidR="00E4088F" w:rsidRPr="00E4088F" w:rsidRDefault="00E4088F" w:rsidP="00D538AF">
      <w:pPr>
        <w:keepNext/>
        <w:pageBreakBefore/>
        <w:numPr>
          <w:ilvl w:val="0"/>
          <w:numId w:val="40"/>
        </w:numPr>
        <w:tabs>
          <w:tab w:val="left" w:pos="851"/>
        </w:tabs>
        <w:spacing w:after="480"/>
        <w:outlineLvl w:val="0"/>
        <w:rPr>
          <w:rFonts w:ascii="Segoe UI" w:hAnsi="Segoe UI" w:cs="Segoe UI"/>
          <w:b/>
          <w:caps/>
          <w:sz w:val="26"/>
          <w:szCs w:val="26"/>
        </w:rPr>
      </w:pPr>
      <w:bookmarkStart w:id="74" w:name="_Toc378063945"/>
      <w:bookmarkStart w:id="75" w:name="_Toc52279957"/>
      <w:bookmarkStart w:id="76" w:name="_Toc226978661"/>
      <w:bookmarkStart w:id="77" w:name="_Toc130889977"/>
      <w:bookmarkStart w:id="78" w:name="_Toc239758794"/>
      <w:bookmarkEnd w:id="64"/>
      <w:r w:rsidRPr="00E4088F">
        <w:rPr>
          <w:rFonts w:ascii="Segoe UI" w:hAnsi="Segoe UI" w:cs="Segoe UI"/>
          <w:b/>
          <w:caps/>
          <w:sz w:val="26"/>
          <w:szCs w:val="26"/>
        </w:rPr>
        <w:lastRenderedPageBreak/>
        <w:t>Prior to a Critical Contingency</w:t>
      </w:r>
      <w:bookmarkEnd w:id="74"/>
      <w:r w:rsidRPr="00E4088F">
        <w:rPr>
          <w:rFonts w:ascii="Segoe UI" w:hAnsi="Segoe UI" w:cs="Segoe UI"/>
          <w:b/>
          <w:caps/>
          <w:sz w:val="26"/>
          <w:szCs w:val="26"/>
        </w:rPr>
        <w:t xml:space="preserve"> Declaration</w:t>
      </w:r>
      <w:bookmarkEnd w:id="75"/>
      <w:bookmarkEnd w:id="76"/>
      <w:bookmarkEnd w:id="78"/>
    </w:p>
    <w:p w14:paraId="1EED90FD" w14:textId="22024EBD" w:rsidR="00E4088F" w:rsidRPr="00E4088F" w:rsidRDefault="00E4088F" w:rsidP="007C3F52">
      <w:pPr>
        <w:autoSpaceDE w:val="0"/>
        <w:autoSpaceDN w:val="0"/>
        <w:adjustRightInd w:val="0"/>
        <w:rPr>
          <w:rFonts w:ascii="Segoe UI" w:hAnsi="Segoe UI" w:cs="Segoe UI"/>
          <w:sz w:val="20"/>
          <w:szCs w:val="20"/>
          <w:lang w:eastAsia="en-GB"/>
        </w:rPr>
      </w:pPr>
      <w:r w:rsidRPr="00E4088F">
        <w:rPr>
          <w:rFonts w:ascii="Segoe UI" w:hAnsi="Segoe UI" w:cs="Segoe UI"/>
          <w:sz w:val="20"/>
          <w:szCs w:val="20"/>
          <w:lang w:eastAsia="en-GB"/>
        </w:rPr>
        <w:t xml:space="preserve">The Transmission System Codes define </w:t>
      </w:r>
      <w:r w:rsidR="005959C5">
        <w:rPr>
          <w:rFonts w:ascii="Segoe UI" w:hAnsi="Segoe UI" w:cs="Segoe UI"/>
          <w:sz w:val="20"/>
          <w:szCs w:val="20"/>
          <w:lang w:eastAsia="en-GB"/>
        </w:rPr>
        <w:t>the TSOs’</w:t>
      </w:r>
      <w:r w:rsidRPr="00E4088F">
        <w:rPr>
          <w:rFonts w:ascii="Segoe UI" w:hAnsi="Segoe UI" w:cs="Segoe UI"/>
          <w:sz w:val="20"/>
          <w:szCs w:val="20"/>
          <w:lang w:eastAsia="en-GB"/>
        </w:rPr>
        <w:t xml:space="preserve"> rights and obligations before and during a contingency.</w:t>
      </w:r>
      <w:r w:rsidR="007C3F52">
        <w:rPr>
          <w:rFonts w:ascii="Segoe UI" w:hAnsi="Segoe UI" w:cs="Segoe UI"/>
          <w:sz w:val="20"/>
          <w:szCs w:val="20"/>
          <w:lang w:eastAsia="en-GB"/>
        </w:rPr>
        <w:t xml:space="preserve">  </w:t>
      </w:r>
      <w:r w:rsidRPr="00E4088F">
        <w:rPr>
          <w:rFonts w:ascii="Segoe UI" w:hAnsi="Segoe UI" w:cs="Segoe UI"/>
          <w:sz w:val="20"/>
          <w:szCs w:val="20"/>
          <w:lang w:eastAsia="en-GB"/>
        </w:rPr>
        <w:t xml:space="preserve">Before a contingency is declared, </w:t>
      </w:r>
      <w:r w:rsidR="005959C5">
        <w:rPr>
          <w:rFonts w:ascii="Segoe UI" w:hAnsi="Segoe UI" w:cs="Segoe UI"/>
          <w:sz w:val="20"/>
          <w:szCs w:val="20"/>
          <w:lang w:eastAsia="en-GB"/>
        </w:rPr>
        <w:t>the TSO</w:t>
      </w:r>
      <w:r w:rsidRPr="00E4088F">
        <w:rPr>
          <w:rFonts w:ascii="Segoe UI" w:hAnsi="Segoe UI" w:cs="Segoe UI"/>
          <w:sz w:val="20"/>
          <w:szCs w:val="20"/>
          <w:lang w:eastAsia="en-GB"/>
        </w:rPr>
        <w:t xml:space="preserve"> may take remedial actions such as:</w:t>
      </w:r>
    </w:p>
    <w:p w14:paraId="1ADFF794"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Purchasing balancing gas</w:t>
      </w:r>
    </w:p>
    <w:p w14:paraId="1D29AF0D"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Maximising throughput using compressors</w:t>
      </w:r>
    </w:p>
    <w:p w14:paraId="632D47BC"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Reconfiguring the transmission system</w:t>
      </w:r>
    </w:p>
    <w:p w14:paraId="5B25D21C"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Using interruptible contracts</w:t>
      </w:r>
    </w:p>
    <w:p w14:paraId="54FA5BB4"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Issuing operational flow orders (OFOs)</w:t>
      </w:r>
    </w:p>
    <w:p w14:paraId="239CF8EF" w14:textId="77777777" w:rsidR="00E4088F" w:rsidRPr="00E4088F" w:rsidRDefault="00E4088F" w:rsidP="00D538AF">
      <w:pPr>
        <w:numPr>
          <w:ilvl w:val="0"/>
          <w:numId w:val="15"/>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Curtailments or shutdowns</w:t>
      </w:r>
    </w:p>
    <w:p w14:paraId="5806BBEB" w14:textId="77777777" w:rsidR="00E4088F" w:rsidRPr="00E4088F" w:rsidRDefault="00E4088F" w:rsidP="00E4088F">
      <w:pPr>
        <w:autoSpaceDE w:val="0"/>
        <w:autoSpaceDN w:val="0"/>
        <w:adjustRightInd w:val="0"/>
        <w:rPr>
          <w:rFonts w:ascii="Segoe UI" w:hAnsi="Segoe UI" w:cs="Segoe UI"/>
          <w:sz w:val="20"/>
          <w:szCs w:val="20"/>
          <w:lang w:eastAsia="en-GB"/>
        </w:rPr>
      </w:pPr>
    </w:p>
    <w:p w14:paraId="15641112" w14:textId="77777777" w:rsidR="00E4088F" w:rsidRPr="00E4088F" w:rsidRDefault="00E4088F" w:rsidP="00E4088F">
      <w:pPr>
        <w:autoSpaceDE w:val="0"/>
        <w:autoSpaceDN w:val="0"/>
        <w:adjustRightInd w:val="0"/>
        <w:rPr>
          <w:rFonts w:ascii="Segoe UI" w:hAnsi="Segoe UI" w:cs="Segoe UI"/>
          <w:b/>
          <w:bCs/>
          <w:sz w:val="20"/>
          <w:szCs w:val="20"/>
          <w:lang w:eastAsia="en-GB"/>
        </w:rPr>
      </w:pPr>
      <w:r w:rsidRPr="00E4088F">
        <w:rPr>
          <w:rFonts w:ascii="Segoe UI" w:hAnsi="Segoe UI" w:cs="Segoe UI"/>
          <w:b/>
          <w:bCs/>
          <w:sz w:val="20"/>
          <w:szCs w:val="20"/>
          <w:lang w:eastAsia="en-GB"/>
        </w:rPr>
        <w:t>Notification requirements:</w:t>
      </w:r>
    </w:p>
    <w:p w14:paraId="3AEFAC31" w14:textId="77777777" w:rsidR="00E4088F" w:rsidRPr="00E4088F" w:rsidRDefault="00E4088F" w:rsidP="00E4088F">
      <w:pPr>
        <w:autoSpaceDE w:val="0"/>
        <w:autoSpaceDN w:val="0"/>
        <w:adjustRightInd w:val="0"/>
        <w:rPr>
          <w:rFonts w:ascii="Segoe UI" w:hAnsi="Segoe UI" w:cs="Segoe UI"/>
          <w:b/>
          <w:bCs/>
          <w:sz w:val="20"/>
          <w:szCs w:val="20"/>
          <w:lang w:eastAsia="en-GB"/>
        </w:rPr>
      </w:pPr>
    </w:p>
    <w:p w14:paraId="17ADA6AD" w14:textId="2003B39D" w:rsidR="00E4088F" w:rsidRPr="00E4088F" w:rsidRDefault="00E4088F" w:rsidP="00E4088F">
      <w:pPr>
        <w:autoSpaceDE w:val="0"/>
        <w:autoSpaceDN w:val="0"/>
        <w:adjustRightInd w:val="0"/>
        <w:rPr>
          <w:rFonts w:ascii="Segoe UI" w:hAnsi="Segoe UI" w:cs="Segoe UI"/>
          <w:sz w:val="20"/>
          <w:szCs w:val="20"/>
          <w:lang w:eastAsia="en-GB"/>
        </w:rPr>
      </w:pPr>
      <w:r w:rsidRPr="00E4088F">
        <w:rPr>
          <w:rFonts w:ascii="Segoe UI" w:hAnsi="Segoe UI" w:cs="Segoe UI"/>
          <w:sz w:val="20"/>
          <w:szCs w:val="20"/>
          <w:lang w:eastAsia="en-GB"/>
        </w:rPr>
        <w:t xml:space="preserve">If </w:t>
      </w:r>
      <w:r w:rsidR="00A240BB">
        <w:rPr>
          <w:rFonts w:ascii="Segoe UI" w:hAnsi="Segoe UI" w:cs="Segoe UI"/>
          <w:sz w:val="20"/>
          <w:szCs w:val="20"/>
          <w:lang w:eastAsia="en-GB"/>
        </w:rPr>
        <w:t>the TSO</w:t>
      </w:r>
      <w:r w:rsidRPr="00E4088F">
        <w:rPr>
          <w:rFonts w:ascii="Segoe UI" w:hAnsi="Segoe UI" w:cs="Segoe UI"/>
          <w:sz w:val="20"/>
          <w:szCs w:val="20"/>
          <w:lang w:eastAsia="en-GB"/>
        </w:rPr>
        <w:t xml:space="preserve"> believes an event could lead to a critical contingency (breaching thresholds in the CCMP):</w:t>
      </w:r>
    </w:p>
    <w:p w14:paraId="7BDFEA46" w14:textId="77777777" w:rsidR="00E4088F" w:rsidRPr="00E4088F" w:rsidRDefault="00E4088F" w:rsidP="00D538AF">
      <w:pPr>
        <w:numPr>
          <w:ilvl w:val="0"/>
          <w:numId w:val="16"/>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The CCO must be notified by phone within 15 minutes</w:t>
      </w:r>
    </w:p>
    <w:p w14:paraId="582B7ECE" w14:textId="77777777" w:rsidR="00E4088F" w:rsidRPr="00E4088F" w:rsidRDefault="00E4088F" w:rsidP="00D538AF">
      <w:pPr>
        <w:numPr>
          <w:ilvl w:val="0"/>
          <w:numId w:val="16"/>
        </w:numPr>
        <w:autoSpaceDE w:val="0"/>
        <w:autoSpaceDN w:val="0"/>
        <w:adjustRightInd w:val="0"/>
        <w:spacing w:after="200" w:line="276" w:lineRule="auto"/>
        <w:contextualSpacing/>
        <w:jc w:val="left"/>
        <w:rPr>
          <w:rFonts w:ascii="Segoe UI" w:eastAsia="Calibri" w:hAnsi="Segoe UI" w:cs="Segoe UI"/>
          <w:sz w:val="20"/>
          <w:szCs w:val="20"/>
          <w:lang w:eastAsia="en-GB"/>
        </w:rPr>
      </w:pPr>
      <w:r w:rsidRPr="00E4088F">
        <w:rPr>
          <w:rFonts w:ascii="Segoe UI" w:eastAsia="Calibri" w:hAnsi="Segoe UI" w:cs="Segoe UI"/>
          <w:sz w:val="20"/>
          <w:szCs w:val="20"/>
          <w:lang w:eastAsia="en-GB"/>
        </w:rPr>
        <w:t>Written confirmation must follow within 30 minutes</w:t>
      </w:r>
    </w:p>
    <w:p w14:paraId="30FBD789" w14:textId="318283AC" w:rsidR="00E4088F" w:rsidRPr="005F3B3D" w:rsidRDefault="00E4088F" w:rsidP="00D538AF">
      <w:pPr>
        <w:pStyle w:val="ListParagraph"/>
        <w:keepNext/>
        <w:numPr>
          <w:ilvl w:val="1"/>
          <w:numId w:val="20"/>
        </w:numPr>
        <w:tabs>
          <w:tab w:val="left" w:pos="851"/>
          <w:tab w:val="num" w:pos="1427"/>
        </w:tabs>
        <w:spacing w:before="120" w:after="240"/>
        <w:outlineLvl w:val="1"/>
        <w:rPr>
          <w:rFonts w:ascii="Segoe UI" w:hAnsi="Segoe UI" w:cs="Segoe UI"/>
          <w:b/>
          <w:bCs/>
          <w:sz w:val="26"/>
          <w:szCs w:val="26"/>
        </w:rPr>
      </w:pPr>
      <w:bookmarkStart w:id="79" w:name="_Toc378063946"/>
      <w:bookmarkStart w:id="80" w:name="_Toc52279958"/>
      <w:bookmarkStart w:id="81" w:name="_Toc226978662"/>
      <w:bookmarkStart w:id="82" w:name="_Toc239758795"/>
      <w:r w:rsidRPr="005F3B3D">
        <w:rPr>
          <w:rFonts w:ascii="Segoe UI" w:hAnsi="Segoe UI" w:cs="Segoe UI"/>
          <w:b/>
          <w:bCs/>
          <w:sz w:val="26"/>
          <w:szCs w:val="26"/>
        </w:rPr>
        <w:t>Potential Critical Contingency</w:t>
      </w:r>
      <w:bookmarkEnd w:id="79"/>
      <w:bookmarkEnd w:id="80"/>
      <w:r w:rsidRPr="005F3B3D">
        <w:rPr>
          <w:rFonts w:ascii="Segoe UI" w:hAnsi="Segoe UI" w:cs="Segoe UI"/>
          <w:b/>
          <w:bCs/>
          <w:sz w:val="26"/>
          <w:szCs w:val="26"/>
        </w:rPr>
        <w:t xml:space="preserve"> Declaration</w:t>
      </w:r>
      <w:bookmarkEnd w:id="81"/>
      <w:bookmarkEnd w:id="82"/>
    </w:p>
    <w:p w14:paraId="6A0B8014" w14:textId="77777777" w:rsidR="00640E04"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If the CCO believes an event could breach one or more critical contingency pressure thresholds (as defined in the CCMP), it may issue a Potential Critical Contingency Notice to the TSO.</w:t>
      </w:r>
      <w:r w:rsidR="007C3F52">
        <w:rPr>
          <w:rFonts w:ascii="Segoe UI" w:hAnsi="Segoe UI" w:cs="Segoe UI"/>
          <w:sz w:val="20"/>
          <w:szCs w:val="20"/>
          <w:lang w:val="en-GB" w:eastAsia="en-GB"/>
        </w:rPr>
        <w:t xml:space="preserve">  </w:t>
      </w:r>
    </w:p>
    <w:p w14:paraId="0C0318CE" w14:textId="77777777" w:rsidR="00640E04" w:rsidRDefault="00640E04" w:rsidP="00E4088F">
      <w:pPr>
        <w:autoSpaceDE w:val="0"/>
        <w:autoSpaceDN w:val="0"/>
        <w:adjustRightInd w:val="0"/>
        <w:rPr>
          <w:rFonts w:ascii="Segoe UI" w:hAnsi="Segoe UI" w:cs="Segoe UI"/>
          <w:sz w:val="20"/>
          <w:szCs w:val="20"/>
          <w:lang w:val="en-GB" w:eastAsia="en-GB"/>
        </w:rPr>
      </w:pPr>
    </w:p>
    <w:p w14:paraId="03F99556" w14:textId="53758050" w:rsidR="00640E04" w:rsidRDefault="00640E04" w:rsidP="00E4088F">
      <w:pPr>
        <w:autoSpaceDE w:val="0"/>
        <w:autoSpaceDN w:val="0"/>
        <w:adjustRightInd w:val="0"/>
        <w:rPr>
          <w:rFonts w:ascii="Segoe UI" w:hAnsi="Segoe UI" w:cs="Segoe UI"/>
          <w:sz w:val="20"/>
          <w:szCs w:val="20"/>
          <w:lang w:eastAsia="en-GB"/>
        </w:rPr>
      </w:pPr>
      <w:r w:rsidRPr="00640E04">
        <w:rPr>
          <w:rFonts w:ascii="Segoe UI" w:hAnsi="Segoe UI" w:cs="Segoe UI"/>
          <w:sz w:val="20"/>
          <w:szCs w:val="20"/>
          <w:lang w:eastAsia="en-GB"/>
        </w:rPr>
        <w:t xml:space="preserve">The Regulations do not require a Potential Critical Contingency </w:t>
      </w:r>
      <w:r>
        <w:rPr>
          <w:rFonts w:ascii="Segoe UI" w:hAnsi="Segoe UI" w:cs="Segoe UI"/>
          <w:sz w:val="20"/>
          <w:szCs w:val="20"/>
          <w:lang w:eastAsia="en-GB"/>
        </w:rPr>
        <w:t>N</w:t>
      </w:r>
      <w:r w:rsidRPr="00640E04">
        <w:rPr>
          <w:rFonts w:ascii="Segoe UI" w:hAnsi="Segoe UI" w:cs="Segoe UI"/>
          <w:sz w:val="20"/>
          <w:szCs w:val="20"/>
          <w:lang w:eastAsia="en-GB"/>
        </w:rPr>
        <w:t>otice, but the CCO and TSO consider it good practice to notify stakeholders when circumstances and time allow.</w:t>
      </w:r>
    </w:p>
    <w:p w14:paraId="49EBBF54" w14:textId="77777777" w:rsidR="00640E04" w:rsidRDefault="00640E04" w:rsidP="00E4088F">
      <w:pPr>
        <w:autoSpaceDE w:val="0"/>
        <w:autoSpaceDN w:val="0"/>
        <w:adjustRightInd w:val="0"/>
        <w:rPr>
          <w:rFonts w:ascii="Segoe UI" w:hAnsi="Segoe UI" w:cs="Segoe UI"/>
          <w:sz w:val="20"/>
          <w:szCs w:val="20"/>
          <w:lang w:eastAsia="en-GB"/>
        </w:rPr>
      </w:pPr>
    </w:p>
    <w:p w14:paraId="0B38358B" w14:textId="18E2A54A" w:rsidR="00E4088F" w:rsidRPr="00E4088F"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The CCO will also notify stakeholders listed in the CCO Information Guide and publish the notice on the CCO website. The notice may include:</w:t>
      </w:r>
    </w:p>
    <w:p w14:paraId="066AD989" w14:textId="77777777" w:rsidR="00E4088F" w:rsidRPr="00E4088F" w:rsidRDefault="00E4088F" w:rsidP="00E4088F">
      <w:pPr>
        <w:autoSpaceDE w:val="0"/>
        <w:autoSpaceDN w:val="0"/>
        <w:adjustRightInd w:val="0"/>
        <w:rPr>
          <w:rFonts w:ascii="Segoe UI" w:hAnsi="Segoe UI" w:cs="Segoe UI"/>
          <w:sz w:val="20"/>
          <w:szCs w:val="20"/>
          <w:lang w:val="en-GB" w:eastAsia="en-GB"/>
        </w:rPr>
      </w:pPr>
    </w:p>
    <w:p w14:paraId="4C280D8C" w14:textId="77777777" w:rsidR="00E4088F" w:rsidRPr="00E4088F" w:rsidRDefault="00E4088F" w:rsidP="00D538AF">
      <w:pPr>
        <w:numPr>
          <w:ilvl w:val="0"/>
          <w:numId w:val="17"/>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Details of the event</w:t>
      </w:r>
    </w:p>
    <w:p w14:paraId="379C9737" w14:textId="77777777" w:rsidR="00E4088F" w:rsidRPr="00E4088F" w:rsidRDefault="00E4088F" w:rsidP="00D538AF">
      <w:pPr>
        <w:numPr>
          <w:ilvl w:val="0"/>
          <w:numId w:val="17"/>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The affected parts of the transmission system</w:t>
      </w:r>
    </w:p>
    <w:p w14:paraId="0D61ED47" w14:textId="77777777" w:rsidR="00E4088F" w:rsidRPr="00E4088F" w:rsidRDefault="00E4088F" w:rsidP="00D538AF">
      <w:pPr>
        <w:numPr>
          <w:ilvl w:val="0"/>
          <w:numId w:val="17"/>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A summary of actions being taken to resolve the issue (if available)</w:t>
      </w:r>
    </w:p>
    <w:p w14:paraId="00D87D89" w14:textId="77777777" w:rsidR="00E4088F" w:rsidRPr="00E4088F" w:rsidRDefault="00E4088F" w:rsidP="00E4088F">
      <w:pPr>
        <w:spacing w:after="120"/>
        <w:rPr>
          <w:rFonts w:ascii="Segoe UI" w:hAnsi="Segoe UI" w:cs="Segoe UI"/>
          <w:sz w:val="20"/>
          <w:szCs w:val="20"/>
          <w:lang w:val="en-GB" w:eastAsia="en-GB"/>
        </w:rPr>
      </w:pPr>
    </w:p>
    <w:p w14:paraId="0C54A1DA" w14:textId="6E669DB1" w:rsidR="00E4088F" w:rsidRPr="005F3B3D" w:rsidRDefault="00E4088F" w:rsidP="00D538AF">
      <w:pPr>
        <w:pStyle w:val="ListParagraph"/>
        <w:keepNext/>
        <w:numPr>
          <w:ilvl w:val="1"/>
          <w:numId w:val="20"/>
        </w:numPr>
        <w:tabs>
          <w:tab w:val="left" w:pos="851"/>
          <w:tab w:val="num" w:pos="1427"/>
        </w:tabs>
        <w:spacing w:before="120" w:after="240"/>
        <w:outlineLvl w:val="1"/>
        <w:rPr>
          <w:rFonts w:ascii="Segoe UI" w:hAnsi="Segoe UI" w:cs="Segoe UI"/>
          <w:b/>
          <w:bCs/>
          <w:sz w:val="26"/>
          <w:szCs w:val="26"/>
        </w:rPr>
      </w:pPr>
      <w:bookmarkStart w:id="83" w:name="_Toc378063947"/>
      <w:bookmarkStart w:id="84" w:name="_Toc52279959"/>
      <w:bookmarkStart w:id="85" w:name="_Toc226978663"/>
      <w:bookmarkStart w:id="86" w:name="_Toc239758796"/>
      <w:r w:rsidRPr="005F3B3D">
        <w:rPr>
          <w:rFonts w:ascii="Segoe UI" w:hAnsi="Segoe UI" w:cs="Segoe UI"/>
          <w:b/>
          <w:bCs/>
          <w:sz w:val="26"/>
          <w:szCs w:val="26"/>
        </w:rPr>
        <w:t>Termination of Potential Critical Contingency</w:t>
      </w:r>
      <w:bookmarkEnd w:id="83"/>
      <w:bookmarkEnd w:id="84"/>
      <w:bookmarkEnd w:id="85"/>
      <w:bookmarkEnd w:id="86"/>
    </w:p>
    <w:p w14:paraId="25D1DAB3" w14:textId="77777777" w:rsidR="00E4088F" w:rsidRPr="00E4088F"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If the TSO believes the event has been resolved or no longer poses a risk of becoming a critical contingency, it must:</w:t>
      </w:r>
    </w:p>
    <w:p w14:paraId="7EBFD456" w14:textId="77777777" w:rsidR="00E4088F" w:rsidRPr="00E4088F" w:rsidRDefault="00E4088F" w:rsidP="00D538AF">
      <w:pPr>
        <w:numPr>
          <w:ilvl w:val="0"/>
          <w:numId w:val="19"/>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Inform the CCO by phone within 30 minutes</w:t>
      </w:r>
    </w:p>
    <w:p w14:paraId="2041DE7E" w14:textId="77777777" w:rsidR="00E4088F" w:rsidRPr="00E4088F" w:rsidRDefault="00E4088F" w:rsidP="00D538AF">
      <w:pPr>
        <w:numPr>
          <w:ilvl w:val="0"/>
          <w:numId w:val="19"/>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Confirm in writing within 60 minutes</w:t>
      </w:r>
    </w:p>
    <w:p w14:paraId="1A015195" w14:textId="77777777" w:rsidR="00E4088F" w:rsidRPr="00E4088F" w:rsidRDefault="00E4088F" w:rsidP="00E4088F">
      <w:pPr>
        <w:autoSpaceDE w:val="0"/>
        <w:autoSpaceDN w:val="0"/>
        <w:adjustRightInd w:val="0"/>
        <w:rPr>
          <w:rFonts w:ascii="Segoe UI" w:hAnsi="Segoe UI" w:cs="Segoe UI"/>
          <w:sz w:val="20"/>
          <w:szCs w:val="20"/>
          <w:lang w:val="en-GB" w:eastAsia="en-GB"/>
        </w:rPr>
      </w:pPr>
    </w:p>
    <w:p w14:paraId="3FA37162" w14:textId="77777777" w:rsidR="00E4088F" w:rsidRPr="00E4088F"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The CCO will then:</w:t>
      </w:r>
    </w:p>
    <w:p w14:paraId="7C41958A" w14:textId="77777777" w:rsidR="00E4088F" w:rsidRPr="00E4088F" w:rsidRDefault="00E4088F" w:rsidP="00D538AF">
      <w:pPr>
        <w:numPr>
          <w:ilvl w:val="0"/>
          <w:numId w:val="18"/>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Issue a termination notice to the TSO</w:t>
      </w:r>
    </w:p>
    <w:p w14:paraId="7B12C045" w14:textId="77777777" w:rsidR="00E4088F" w:rsidRPr="00E4088F" w:rsidRDefault="00E4088F" w:rsidP="00D538AF">
      <w:pPr>
        <w:numPr>
          <w:ilvl w:val="0"/>
          <w:numId w:val="18"/>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lastRenderedPageBreak/>
        <w:t>Notify stakeholders listed in the CCO Information Guide</w:t>
      </w:r>
    </w:p>
    <w:p w14:paraId="19672210" w14:textId="77777777" w:rsidR="00E4088F" w:rsidRPr="00E4088F" w:rsidRDefault="00E4088F" w:rsidP="00D538AF">
      <w:pPr>
        <w:numPr>
          <w:ilvl w:val="0"/>
          <w:numId w:val="18"/>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E4088F">
        <w:rPr>
          <w:rFonts w:ascii="Segoe UI" w:eastAsia="Calibri" w:hAnsi="Segoe UI" w:cs="Segoe UI"/>
          <w:sz w:val="20"/>
          <w:szCs w:val="20"/>
          <w:lang w:val="en-GB" w:eastAsia="en-GB"/>
        </w:rPr>
        <w:t>Publish the notice on the CCO website</w:t>
      </w:r>
    </w:p>
    <w:p w14:paraId="5E96F054" w14:textId="77777777" w:rsidR="00493A39" w:rsidRDefault="00493A39" w:rsidP="00E4088F">
      <w:pPr>
        <w:autoSpaceDE w:val="0"/>
        <w:autoSpaceDN w:val="0"/>
        <w:adjustRightInd w:val="0"/>
        <w:rPr>
          <w:rFonts w:ascii="Segoe UI" w:hAnsi="Segoe UI" w:cs="Segoe UI"/>
          <w:sz w:val="20"/>
          <w:szCs w:val="20"/>
          <w:lang w:val="en-GB" w:eastAsia="en-GB"/>
        </w:rPr>
      </w:pPr>
    </w:p>
    <w:p w14:paraId="210D332E" w14:textId="5071775C" w:rsidR="00E4088F" w:rsidRPr="00E4088F"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A potential contingency automatically ends if the CCO declares a critical contingency.</w:t>
      </w:r>
      <w:r w:rsidR="007C3F52">
        <w:rPr>
          <w:rFonts w:ascii="Segoe UI" w:hAnsi="Segoe UI" w:cs="Segoe UI"/>
          <w:sz w:val="20"/>
          <w:szCs w:val="20"/>
          <w:lang w:val="en-GB" w:eastAsia="en-GB"/>
        </w:rPr>
        <w:t xml:space="preserve"> </w:t>
      </w:r>
    </w:p>
    <w:p w14:paraId="12711F0A" w14:textId="77777777" w:rsidR="00E4088F" w:rsidRDefault="00E4088F" w:rsidP="00E4088F">
      <w:pPr>
        <w:autoSpaceDE w:val="0"/>
        <w:autoSpaceDN w:val="0"/>
        <w:adjustRightInd w:val="0"/>
        <w:rPr>
          <w:rFonts w:ascii="Segoe UI" w:hAnsi="Segoe UI" w:cs="Segoe UI"/>
          <w:sz w:val="20"/>
          <w:szCs w:val="20"/>
          <w:lang w:val="en-GB" w:eastAsia="en-GB"/>
        </w:rPr>
      </w:pPr>
      <w:r w:rsidRPr="00E4088F">
        <w:rPr>
          <w:rFonts w:ascii="Segoe UI" w:hAnsi="Segoe UI" w:cs="Segoe UI"/>
          <w:sz w:val="20"/>
          <w:szCs w:val="20"/>
          <w:lang w:val="en-GB" w:eastAsia="en-GB"/>
        </w:rPr>
        <w:t>In fast-developing situations, the CCO may declare a critical contingency without first issuing a potential contingency notice.</w:t>
      </w:r>
    </w:p>
    <w:p w14:paraId="4779A14F" w14:textId="77777777" w:rsidR="007F419E" w:rsidRPr="007F419E" w:rsidRDefault="007F419E" w:rsidP="00D538AF">
      <w:pPr>
        <w:keepNext/>
        <w:pageBreakBefore/>
        <w:numPr>
          <w:ilvl w:val="0"/>
          <w:numId w:val="40"/>
        </w:numPr>
        <w:tabs>
          <w:tab w:val="left" w:pos="851"/>
        </w:tabs>
        <w:spacing w:after="480"/>
        <w:outlineLvl w:val="0"/>
        <w:rPr>
          <w:rFonts w:ascii="Segoe UI" w:hAnsi="Segoe UI" w:cs="Segoe UI"/>
          <w:b/>
          <w:caps/>
          <w:sz w:val="26"/>
          <w:szCs w:val="26"/>
        </w:rPr>
      </w:pPr>
      <w:bookmarkStart w:id="87" w:name="_Toc378063948"/>
      <w:bookmarkStart w:id="88" w:name="_Toc52279960"/>
      <w:bookmarkStart w:id="89" w:name="_Toc226978664"/>
      <w:bookmarkStart w:id="90" w:name="_Toc239758797"/>
      <w:bookmarkEnd w:id="77"/>
      <w:r w:rsidRPr="007F419E">
        <w:rPr>
          <w:rFonts w:ascii="Segoe UI" w:hAnsi="Segoe UI" w:cs="Segoe UI"/>
          <w:b/>
          <w:caps/>
          <w:sz w:val="26"/>
          <w:szCs w:val="26"/>
        </w:rPr>
        <w:lastRenderedPageBreak/>
        <w:t>Declaration of Critical Contingency</w:t>
      </w:r>
      <w:bookmarkEnd w:id="87"/>
      <w:bookmarkEnd w:id="88"/>
      <w:bookmarkEnd w:id="89"/>
      <w:bookmarkEnd w:id="90"/>
    </w:p>
    <w:p w14:paraId="202E2D9E"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r w:rsidRPr="007F419E">
        <w:rPr>
          <w:rFonts w:ascii="Segoe UI" w:hAnsi="Segoe UI" w:cs="Segoe UI"/>
          <w:sz w:val="20"/>
          <w:szCs w:val="20"/>
          <w:lang w:val="en-GB" w:eastAsia="en-GB"/>
        </w:rPr>
        <w:t>The CCO will declare a critical contingency if:</w:t>
      </w:r>
    </w:p>
    <w:p w14:paraId="2698B8AD"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4BF19A1E" w14:textId="77777777" w:rsidR="007F419E" w:rsidRPr="007F419E" w:rsidRDefault="007F419E" w:rsidP="00D538AF">
      <w:pPr>
        <w:numPr>
          <w:ilvl w:val="0"/>
          <w:numId w:val="21"/>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 breach of one or more CCMP thresholds has occurred, or</w:t>
      </w:r>
    </w:p>
    <w:p w14:paraId="0EB23F80" w14:textId="77777777" w:rsidR="007F419E" w:rsidRPr="007F419E" w:rsidRDefault="007F419E" w:rsidP="00D538AF">
      <w:pPr>
        <w:numPr>
          <w:ilvl w:val="0"/>
          <w:numId w:val="21"/>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 breach is considered unavoidable, and a declaration is needed to meet the purpose of the Regulations.</w:t>
      </w:r>
    </w:p>
    <w:p w14:paraId="673AD9BB"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57BFB8AB" w14:textId="77777777" w:rsidR="007F419E" w:rsidRPr="007F419E" w:rsidRDefault="007F419E" w:rsidP="007F419E">
      <w:pPr>
        <w:autoSpaceDE w:val="0"/>
        <w:autoSpaceDN w:val="0"/>
        <w:adjustRightInd w:val="0"/>
        <w:jc w:val="left"/>
        <w:rPr>
          <w:rFonts w:ascii="Segoe UI" w:hAnsi="Segoe UI" w:cs="Segoe UI"/>
          <w:b/>
          <w:bCs/>
          <w:sz w:val="20"/>
          <w:szCs w:val="20"/>
          <w:lang w:val="en-GB" w:eastAsia="en-GB"/>
        </w:rPr>
      </w:pPr>
      <w:r w:rsidRPr="007F419E">
        <w:rPr>
          <w:rFonts w:ascii="Segoe UI" w:hAnsi="Segoe UI" w:cs="Segoe UI"/>
          <w:b/>
          <w:bCs/>
          <w:sz w:val="20"/>
          <w:szCs w:val="20"/>
          <w:lang w:val="en-GB" w:eastAsia="en-GB"/>
        </w:rPr>
        <w:t>How the determination is made:</w:t>
      </w:r>
    </w:p>
    <w:p w14:paraId="711C5AE0"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6F29B28C" w14:textId="5A5E6C62" w:rsidR="00293004" w:rsidRPr="00293004" w:rsidRDefault="00293004" w:rsidP="00293004">
      <w:pPr>
        <w:numPr>
          <w:ilvl w:val="0"/>
          <w:numId w:val="22"/>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293004">
        <w:rPr>
          <w:rFonts w:ascii="Segoe UI" w:eastAsia="Calibri" w:hAnsi="Segoe UI" w:cs="Segoe UI"/>
          <w:sz w:val="20"/>
          <w:szCs w:val="20"/>
          <w:lang w:val="en-GB" w:eastAsia="en-GB"/>
        </w:rPr>
        <w:t xml:space="preserve">The CCO is not required to </w:t>
      </w:r>
      <w:r>
        <w:rPr>
          <w:rFonts w:ascii="Segoe UI" w:eastAsia="Calibri" w:hAnsi="Segoe UI" w:cs="Segoe UI"/>
          <w:sz w:val="20"/>
          <w:szCs w:val="20"/>
          <w:lang w:val="en-GB" w:eastAsia="en-GB"/>
        </w:rPr>
        <w:t>declare</w:t>
      </w:r>
      <w:r w:rsidRPr="00293004">
        <w:rPr>
          <w:rFonts w:ascii="Segoe UI" w:eastAsia="Calibri" w:hAnsi="Segoe UI" w:cs="Segoe UI"/>
          <w:sz w:val="20"/>
          <w:szCs w:val="20"/>
          <w:lang w:val="en-GB" w:eastAsia="en-GB"/>
        </w:rPr>
        <w:t xml:space="preserve"> a critical contingency if it considers that the breach is short-term or unavoidable </w:t>
      </w:r>
      <w:proofErr w:type="gramStart"/>
      <w:r w:rsidRPr="00293004">
        <w:rPr>
          <w:rFonts w:ascii="Segoe UI" w:eastAsia="Calibri" w:hAnsi="Segoe UI" w:cs="Segoe UI"/>
          <w:sz w:val="20"/>
          <w:szCs w:val="20"/>
          <w:lang w:val="en-GB" w:eastAsia="en-GB"/>
        </w:rPr>
        <w:t>as a result of</w:t>
      </w:r>
      <w:proofErr w:type="gramEnd"/>
      <w:r w:rsidRPr="00293004">
        <w:rPr>
          <w:rFonts w:ascii="Segoe UI" w:eastAsia="Calibri" w:hAnsi="Segoe UI" w:cs="Segoe UI"/>
          <w:sz w:val="20"/>
          <w:szCs w:val="20"/>
          <w:lang w:val="en-GB" w:eastAsia="en-GB"/>
        </w:rPr>
        <w:t xml:space="preserve"> a planned outage, and a determination is not necessary to achieve the purposes of the regulations</w:t>
      </w:r>
      <w:r w:rsidR="002D7F99">
        <w:rPr>
          <w:rFonts w:ascii="Segoe UI" w:eastAsia="Calibri" w:hAnsi="Segoe UI" w:cs="Segoe UI"/>
          <w:sz w:val="20"/>
          <w:szCs w:val="20"/>
          <w:lang w:val="en-GB" w:eastAsia="en-GB"/>
        </w:rPr>
        <w:t>.</w:t>
      </w:r>
      <w:r w:rsidRPr="00293004">
        <w:rPr>
          <w:rFonts w:ascii="Segoe UI" w:eastAsia="Calibri" w:hAnsi="Segoe UI" w:cs="Segoe UI"/>
          <w:sz w:val="20"/>
          <w:szCs w:val="20"/>
          <w:lang w:val="en-GB" w:eastAsia="en-GB"/>
        </w:rPr>
        <w:t xml:space="preserve"> </w:t>
      </w:r>
    </w:p>
    <w:p w14:paraId="67D72CA6" w14:textId="77777777" w:rsidR="007F419E" w:rsidRPr="007F419E" w:rsidRDefault="007F419E" w:rsidP="00D538AF">
      <w:pPr>
        <w:numPr>
          <w:ilvl w:val="0"/>
          <w:numId w:val="22"/>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CCO assumes pressure reductions will continue at a constant rate unless reliable information suggests otherwise.</w:t>
      </w:r>
    </w:p>
    <w:p w14:paraId="44D8BE16" w14:textId="77777777" w:rsidR="007F419E" w:rsidRDefault="007F419E" w:rsidP="00D538AF">
      <w:pPr>
        <w:numPr>
          <w:ilvl w:val="0"/>
          <w:numId w:val="22"/>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As soon as possible after declaring a contingency, the CCO will decide whether it is regional or non-regional (per Regulation 45).</w:t>
      </w:r>
    </w:p>
    <w:p w14:paraId="4A012D68"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2A37B956" w14:textId="77777777" w:rsidR="007F419E" w:rsidRPr="007F419E" w:rsidRDefault="007F419E" w:rsidP="007F419E">
      <w:pPr>
        <w:spacing w:after="160" w:line="259" w:lineRule="auto"/>
        <w:jc w:val="left"/>
        <w:rPr>
          <w:rFonts w:ascii="Segoe UI" w:hAnsi="Segoe UI" w:cs="Segoe UI"/>
          <w:sz w:val="20"/>
          <w:szCs w:val="20"/>
        </w:rPr>
      </w:pPr>
      <w:r w:rsidRPr="007F419E">
        <w:rPr>
          <w:rFonts w:ascii="Segoe UI" w:hAnsi="Segoe UI" w:cs="Segoe UI"/>
          <w:sz w:val="20"/>
          <w:szCs w:val="20"/>
        </w:rPr>
        <w:t xml:space="preserve">The </w:t>
      </w:r>
      <w:r w:rsidRPr="007F419E">
        <w:rPr>
          <w:rFonts w:ascii="Segoe UI" w:hAnsi="Segoe UI" w:cs="Segoe UI"/>
          <w:b/>
          <w:bCs/>
          <w:sz w:val="20"/>
          <w:szCs w:val="20"/>
        </w:rPr>
        <w:t>Critical Contingency Declaration Notice</w:t>
      </w:r>
      <w:r w:rsidRPr="007F419E">
        <w:rPr>
          <w:rFonts w:ascii="Segoe UI" w:hAnsi="Segoe UI" w:cs="Segoe UI"/>
          <w:sz w:val="20"/>
          <w:szCs w:val="20"/>
        </w:rPr>
        <w:t xml:space="preserve"> will: </w:t>
      </w:r>
    </w:p>
    <w:p w14:paraId="36CDE7D1" w14:textId="77777777" w:rsidR="007F419E" w:rsidRPr="007F419E" w:rsidRDefault="007F419E" w:rsidP="00D538AF">
      <w:pPr>
        <w:numPr>
          <w:ilvl w:val="0"/>
          <w:numId w:val="23"/>
        </w:numPr>
        <w:spacing w:after="160" w:line="259" w:lineRule="auto"/>
        <w:contextualSpacing/>
        <w:jc w:val="left"/>
        <w:rPr>
          <w:rFonts w:ascii="Segoe UI" w:eastAsia="Calibri" w:hAnsi="Segoe UI" w:cs="Segoe UI"/>
          <w:sz w:val="20"/>
          <w:szCs w:val="20"/>
        </w:rPr>
      </w:pPr>
      <w:r w:rsidRPr="007F419E">
        <w:rPr>
          <w:rFonts w:ascii="Segoe UI" w:eastAsia="Calibri" w:hAnsi="Segoe UI" w:cs="Segoe UI"/>
          <w:sz w:val="20"/>
          <w:szCs w:val="20"/>
        </w:rPr>
        <w:t>Confirm the critical contingency declaration time and date.</w:t>
      </w:r>
    </w:p>
    <w:p w14:paraId="14431305" w14:textId="77777777" w:rsidR="007F419E" w:rsidRPr="007F419E" w:rsidRDefault="007F419E" w:rsidP="00D538AF">
      <w:pPr>
        <w:numPr>
          <w:ilvl w:val="0"/>
          <w:numId w:val="23"/>
        </w:numPr>
        <w:spacing w:after="160" w:line="259" w:lineRule="auto"/>
        <w:contextualSpacing/>
        <w:jc w:val="left"/>
        <w:rPr>
          <w:rFonts w:ascii="Segoe UI" w:eastAsia="Calibri" w:hAnsi="Segoe UI" w:cs="Segoe UI"/>
          <w:sz w:val="20"/>
          <w:szCs w:val="20"/>
        </w:rPr>
      </w:pPr>
      <w:r w:rsidRPr="007F419E">
        <w:rPr>
          <w:rFonts w:ascii="Segoe UI" w:eastAsia="Calibri" w:hAnsi="Segoe UI" w:cs="Segoe UI"/>
          <w:sz w:val="20"/>
          <w:szCs w:val="20"/>
        </w:rPr>
        <w:t xml:space="preserve">Identify the areas of the transmission system that are affected. </w:t>
      </w:r>
    </w:p>
    <w:p w14:paraId="6C3D7557" w14:textId="77777777" w:rsidR="007F419E" w:rsidRPr="007F419E" w:rsidRDefault="007F419E" w:rsidP="00D538AF">
      <w:pPr>
        <w:numPr>
          <w:ilvl w:val="0"/>
          <w:numId w:val="23"/>
        </w:numPr>
        <w:spacing w:after="160" w:line="259" w:lineRule="auto"/>
        <w:contextualSpacing/>
        <w:jc w:val="left"/>
        <w:rPr>
          <w:rFonts w:ascii="Segoe UI" w:eastAsia="Calibri" w:hAnsi="Segoe UI" w:cs="Segoe UI"/>
          <w:sz w:val="20"/>
          <w:szCs w:val="20"/>
        </w:rPr>
      </w:pPr>
      <w:r w:rsidRPr="007F419E">
        <w:rPr>
          <w:rFonts w:ascii="Segoe UI" w:eastAsia="Calibri" w:hAnsi="Segoe UI" w:cs="Segoe UI"/>
          <w:sz w:val="20"/>
          <w:szCs w:val="20"/>
        </w:rPr>
        <w:t>State that CCO/TSO directions must be followed</w:t>
      </w:r>
    </w:p>
    <w:p w14:paraId="0CCB723C" w14:textId="77777777" w:rsidR="007F419E" w:rsidRPr="007F419E" w:rsidRDefault="007F419E" w:rsidP="00D538AF">
      <w:pPr>
        <w:numPr>
          <w:ilvl w:val="0"/>
          <w:numId w:val="23"/>
        </w:numPr>
        <w:spacing w:after="160" w:line="259" w:lineRule="auto"/>
        <w:contextualSpacing/>
        <w:jc w:val="left"/>
        <w:rPr>
          <w:rFonts w:ascii="Segoe UI" w:eastAsia="Calibri" w:hAnsi="Segoe UI" w:cs="Segoe UI"/>
          <w:sz w:val="20"/>
          <w:szCs w:val="20"/>
        </w:rPr>
      </w:pPr>
      <w:r w:rsidRPr="007F419E">
        <w:rPr>
          <w:rFonts w:ascii="Segoe UI" w:eastAsia="Calibri" w:hAnsi="Segoe UI" w:cs="Segoe UI"/>
          <w:sz w:val="20"/>
          <w:szCs w:val="20"/>
        </w:rPr>
        <w:t>Indicate if it is a Regional Critical Contingency (Regulation 52A)</w:t>
      </w:r>
    </w:p>
    <w:p w14:paraId="73EA235D"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785B9022" w14:textId="77777777" w:rsidR="007F419E" w:rsidRPr="007F419E" w:rsidRDefault="007F419E" w:rsidP="007F419E">
      <w:pPr>
        <w:autoSpaceDE w:val="0"/>
        <w:autoSpaceDN w:val="0"/>
        <w:adjustRightInd w:val="0"/>
        <w:jc w:val="left"/>
        <w:rPr>
          <w:rFonts w:ascii="Segoe UI" w:hAnsi="Segoe UI" w:cs="Segoe UI"/>
          <w:b/>
          <w:bCs/>
          <w:sz w:val="20"/>
          <w:szCs w:val="20"/>
          <w:lang w:val="en-GB" w:eastAsia="en-GB"/>
        </w:rPr>
      </w:pPr>
      <w:r w:rsidRPr="007F419E">
        <w:rPr>
          <w:rFonts w:ascii="Segoe UI" w:hAnsi="Segoe UI" w:cs="Segoe UI"/>
          <w:b/>
          <w:bCs/>
          <w:sz w:val="20"/>
          <w:szCs w:val="20"/>
          <w:lang w:val="en-GB" w:eastAsia="en-GB"/>
        </w:rPr>
        <w:t>Communication process:</w:t>
      </w:r>
    </w:p>
    <w:p w14:paraId="6BB5512D"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25F809AF"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r w:rsidRPr="007F419E">
        <w:rPr>
          <w:rFonts w:ascii="Segoe UI" w:hAnsi="Segoe UI" w:cs="Segoe UI"/>
          <w:sz w:val="20"/>
          <w:szCs w:val="20"/>
          <w:lang w:val="en-GB" w:eastAsia="en-GB"/>
        </w:rPr>
        <w:t>The CCO will issue the declaration notice to the TSO and stakeholders listed in the CCO Information Guide. The notice will also be published on the CCO website.</w:t>
      </w:r>
    </w:p>
    <w:p w14:paraId="37984C6D"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68B8C0DF"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r w:rsidRPr="007F419E">
        <w:rPr>
          <w:rFonts w:ascii="Segoe UI" w:hAnsi="Segoe UI" w:cs="Segoe UI"/>
          <w:sz w:val="20"/>
          <w:szCs w:val="20"/>
          <w:lang w:val="en-GB" w:eastAsia="en-GB"/>
        </w:rPr>
        <w:t>The TSO must then issue its own notice via OATIS to the parties defined in the CCMP within 30 minutes of receiving the CCO’s notice.</w:t>
      </w:r>
    </w:p>
    <w:p w14:paraId="12CC0B99"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38E5A53B"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r w:rsidRPr="007F419E">
        <w:rPr>
          <w:rFonts w:ascii="Segoe UI" w:hAnsi="Segoe UI" w:cs="Segoe UI"/>
          <w:sz w:val="20"/>
          <w:szCs w:val="20"/>
          <w:lang w:eastAsia="en-GB"/>
        </w:rPr>
        <w:t>See Appendix 1 for the process flow chart for communications on the declaration of a critical contingency.</w:t>
      </w:r>
    </w:p>
    <w:p w14:paraId="5D008832" w14:textId="77777777" w:rsidR="007F419E" w:rsidRPr="007F419E" w:rsidRDefault="007F419E" w:rsidP="007F419E">
      <w:pPr>
        <w:autoSpaceDE w:val="0"/>
        <w:autoSpaceDN w:val="0"/>
        <w:adjustRightInd w:val="0"/>
        <w:jc w:val="left"/>
        <w:rPr>
          <w:rFonts w:ascii="Segoe UI" w:hAnsi="Segoe UI" w:cs="Segoe UI"/>
          <w:sz w:val="20"/>
          <w:szCs w:val="20"/>
          <w:lang w:val="en-GB" w:eastAsia="en-GB"/>
        </w:rPr>
      </w:pPr>
    </w:p>
    <w:p w14:paraId="7875D61B" w14:textId="77777777" w:rsidR="007F419E" w:rsidRPr="007F419E" w:rsidRDefault="007F419E" w:rsidP="007F419E">
      <w:pPr>
        <w:spacing w:after="120"/>
        <w:rPr>
          <w:rFonts w:ascii="Segoe UI" w:hAnsi="Segoe UI" w:cs="Segoe UI"/>
          <w:sz w:val="20"/>
          <w:szCs w:val="20"/>
          <w:lang w:val="en-GB" w:eastAsia="en-GB"/>
        </w:rPr>
      </w:pPr>
    </w:p>
    <w:p w14:paraId="5BA3B1E2" w14:textId="77777777" w:rsidR="007F419E" w:rsidRPr="007F419E" w:rsidRDefault="007F419E" w:rsidP="00D538AF">
      <w:pPr>
        <w:keepNext/>
        <w:pageBreakBefore/>
        <w:numPr>
          <w:ilvl w:val="0"/>
          <w:numId w:val="40"/>
        </w:numPr>
        <w:tabs>
          <w:tab w:val="left" w:pos="851"/>
        </w:tabs>
        <w:spacing w:after="480"/>
        <w:outlineLvl w:val="0"/>
        <w:rPr>
          <w:rFonts w:ascii="Segoe UI" w:hAnsi="Segoe UI" w:cs="Segoe UI"/>
          <w:b/>
          <w:caps/>
          <w:sz w:val="26"/>
          <w:szCs w:val="26"/>
        </w:rPr>
      </w:pPr>
      <w:bookmarkStart w:id="91" w:name="_Toc113959135"/>
      <w:bookmarkStart w:id="92" w:name="_Toc378063949"/>
      <w:bookmarkStart w:id="93" w:name="_Toc52279961"/>
      <w:bookmarkStart w:id="94" w:name="_Toc226978665"/>
      <w:bookmarkStart w:id="95" w:name="_Toc215310455"/>
      <w:bookmarkStart w:id="96" w:name="_Toc239758798"/>
      <w:bookmarkEnd w:id="91"/>
      <w:r w:rsidRPr="007F419E">
        <w:rPr>
          <w:rFonts w:ascii="Segoe UI" w:hAnsi="Segoe UI" w:cs="Segoe UI"/>
          <w:b/>
          <w:caps/>
          <w:sz w:val="26"/>
          <w:szCs w:val="26"/>
        </w:rPr>
        <w:lastRenderedPageBreak/>
        <w:t>During a Critical Contingency</w:t>
      </w:r>
      <w:bookmarkEnd w:id="92"/>
      <w:bookmarkEnd w:id="93"/>
      <w:bookmarkEnd w:id="94"/>
      <w:bookmarkEnd w:id="96"/>
    </w:p>
    <w:p w14:paraId="31EC107B" w14:textId="226CEE7C" w:rsidR="007F419E" w:rsidRPr="00FB5FE8"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97" w:name="_Toc378063950"/>
      <w:bookmarkStart w:id="98" w:name="_Toc52279962"/>
      <w:bookmarkStart w:id="99" w:name="_Toc226978666"/>
      <w:bookmarkStart w:id="100" w:name="_Toc239758799"/>
      <w:bookmarkEnd w:id="95"/>
      <w:r w:rsidRPr="00FB5FE8">
        <w:rPr>
          <w:rFonts w:ascii="Segoe UI" w:hAnsi="Segoe UI" w:cs="Segoe UI"/>
          <w:b/>
          <w:bCs/>
          <w:sz w:val="26"/>
          <w:szCs w:val="26"/>
        </w:rPr>
        <w:t>Directions to Curtail Demand</w:t>
      </w:r>
      <w:bookmarkEnd w:id="97"/>
      <w:bookmarkEnd w:id="98"/>
      <w:bookmarkEnd w:id="99"/>
      <w:bookmarkEnd w:id="100"/>
    </w:p>
    <w:p w14:paraId="48410F4E"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During a critical contingency, gas use is reduced in order of the curtailment bands set out in Schedules 2 and 3 of the Regulations.</w:t>
      </w:r>
    </w:p>
    <w:p w14:paraId="02F50E43"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36D2BD53" w14:textId="0FA20440" w:rsidR="0064180A"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Band 0 is curtailed first, Band 7 last. The CCO may also curtail subsets of demand within a band (Regulation 53(2</w:t>
      </w:r>
      <w:r w:rsidR="0064180A">
        <w:rPr>
          <w:rFonts w:ascii="Segoe UI" w:hAnsi="Segoe UI" w:cs="Segoe UI"/>
          <w:sz w:val="20"/>
          <w:szCs w:val="20"/>
          <w:lang w:val="en-GB" w:eastAsia="en-GB"/>
        </w:rPr>
        <w:t>a</w:t>
      </w:r>
      <w:r w:rsidRPr="007F419E">
        <w:rPr>
          <w:rFonts w:ascii="Segoe UI" w:hAnsi="Segoe UI" w:cs="Segoe UI"/>
          <w:sz w:val="20"/>
          <w:szCs w:val="20"/>
          <w:lang w:val="en-GB" w:eastAsia="en-GB"/>
        </w:rPr>
        <w:t>))</w:t>
      </w:r>
      <w:r w:rsidR="0064180A">
        <w:rPr>
          <w:rFonts w:ascii="Segoe UI" w:hAnsi="Segoe UI" w:cs="Segoe UI"/>
          <w:sz w:val="20"/>
          <w:szCs w:val="20"/>
          <w:lang w:val="en-GB" w:eastAsia="en-GB"/>
        </w:rPr>
        <w:t>, including:</w:t>
      </w:r>
    </w:p>
    <w:p w14:paraId="2AEE3EA4" w14:textId="77777777" w:rsidR="0064180A" w:rsidRDefault="0064180A" w:rsidP="007F419E">
      <w:pPr>
        <w:autoSpaceDE w:val="0"/>
        <w:autoSpaceDN w:val="0"/>
        <w:adjustRightInd w:val="0"/>
        <w:rPr>
          <w:rFonts w:ascii="Segoe UI" w:hAnsi="Segoe UI" w:cs="Segoe UI"/>
          <w:sz w:val="20"/>
          <w:szCs w:val="20"/>
          <w:lang w:val="en-GB" w:eastAsia="en-GB"/>
        </w:rPr>
      </w:pPr>
    </w:p>
    <w:p w14:paraId="694E4C01" w14:textId="77777777" w:rsidR="009C1871" w:rsidRPr="009C1871" w:rsidRDefault="009C1871" w:rsidP="00C95F9E">
      <w:pPr>
        <w:pStyle w:val="ListParagraph"/>
        <w:numPr>
          <w:ilvl w:val="0"/>
          <w:numId w:val="43"/>
        </w:numPr>
        <w:autoSpaceDE w:val="0"/>
        <w:autoSpaceDN w:val="0"/>
        <w:adjustRightInd w:val="0"/>
        <w:rPr>
          <w:rFonts w:ascii="Segoe UI" w:hAnsi="Segoe UI" w:cs="Segoe UI"/>
          <w:sz w:val="20"/>
          <w:szCs w:val="20"/>
          <w:lang w:val="en-GB" w:eastAsia="en-GB"/>
        </w:rPr>
      </w:pPr>
      <w:r w:rsidRPr="009C1871">
        <w:rPr>
          <w:rFonts w:ascii="Segoe UI" w:hAnsi="Segoe UI" w:cs="Segoe UI"/>
          <w:sz w:val="20"/>
          <w:szCs w:val="20"/>
          <w:lang w:val="en-GB" w:eastAsia="en-GB"/>
        </w:rPr>
        <w:t>subsets of gas‑fired electricity generation (after consulting ESO);</w:t>
      </w:r>
    </w:p>
    <w:p w14:paraId="0E210008" w14:textId="77777777" w:rsidR="009C1871" w:rsidRPr="009C1871" w:rsidRDefault="009C1871" w:rsidP="00C95F9E">
      <w:pPr>
        <w:pStyle w:val="ListParagraph"/>
        <w:numPr>
          <w:ilvl w:val="0"/>
          <w:numId w:val="43"/>
        </w:numPr>
        <w:autoSpaceDE w:val="0"/>
        <w:autoSpaceDN w:val="0"/>
        <w:adjustRightInd w:val="0"/>
        <w:rPr>
          <w:rFonts w:ascii="Segoe UI" w:hAnsi="Segoe UI" w:cs="Segoe UI"/>
          <w:sz w:val="20"/>
          <w:szCs w:val="20"/>
          <w:lang w:val="en-GB" w:eastAsia="en-GB"/>
        </w:rPr>
      </w:pPr>
      <w:r w:rsidRPr="009C1871">
        <w:rPr>
          <w:rFonts w:ascii="Segoe UI" w:hAnsi="Segoe UI" w:cs="Segoe UI"/>
          <w:sz w:val="20"/>
          <w:szCs w:val="20"/>
          <w:lang w:val="en-GB" w:eastAsia="en-GB"/>
        </w:rPr>
        <w:t>geographical subsets;</w:t>
      </w:r>
    </w:p>
    <w:p w14:paraId="739F95FF" w14:textId="77777777" w:rsidR="009C1871" w:rsidRPr="009C1871" w:rsidRDefault="009C1871" w:rsidP="00C95F9E">
      <w:pPr>
        <w:pStyle w:val="ListParagraph"/>
        <w:numPr>
          <w:ilvl w:val="0"/>
          <w:numId w:val="43"/>
        </w:numPr>
        <w:autoSpaceDE w:val="0"/>
        <w:autoSpaceDN w:val="0"/>
        <w:adjustRightInd w:val="0"/>
        <w:rPr>
          <w:rFonts w:ascii="Segoe UI" w:hAnsi="Segoe UI" w:cs="Segoe UI"/>
          <w:sz w:val="20"/>
          <w:szCs w:val="20"/>
          <w:lang w:val="en-GB" w:eastAsia="en-GB"/>
        </w:rPr>
      </w:pPr>
      <w:r w:rsidRPr="009C1871">
        <w:rPr>
          <w:rFonts w:ascii="Segoe UI" w:hAnsi="Segoe UI" w:cs="Segoe UI"/>
          <w:sz w:val="20"/>
          <w:szCs w:val="20"/>
          <w:lang w:val="en-GB" w:eastAsia="en-GB"/>
        </w:rPr>
        <w:t>percentage‑based subsets (based on consumption at declaration);</w:t>
      </w:r>
    </w:p>
    <w:p w14:paraId="58A6010B" w14:textId="77777777" w:rsidR="009C1871" w:rsidRPr="009C1871" w:rsidRDefault="009C1871" w:rsidP="00C95F9E">
      <w:pPr>
        <w:pStyle w:val="ListParagraph"/>
        <w:numPr>
          <w:ilvl w:val="0"/>
          <w:numId w:val="43"/>
        </w:numPr>
        <w:autoSpaceDE w:val="0"/>
        <w:autoSpaceDN w:val="0"/>
        <w:adjustRightInd w:val="0"/>
        <w:rPr>
          <w:rFonts w:ascii="Segoe UI" w:hAnsi="Segoe UI" w:cs="Segoe UI"/>
          <w:sz w:val="20"/>
          <w:szCs w:val="20"/>
          <w:lang w:val="en-GB" w:eastAsia="en-GB"/>
        </w:rPr>
      </w:pPr>
      <w:r w:rsidRPr="009C1871">
        <w:rPr>
          <w:rFonts w:ascii="Segoe UI" w:hAnsi="Segoe UI" w:cs="Segoe UI"/>
          <w:sz w:val="20"/>
          <w:szCs w:val="20"/>
          <w:lang w:val="en-GB" w:eastAsia="en-GB"/>
        </w:rPr>
        <w:t>gas‑gate subsets;</w:t>
      </w:r>
    </w:p>
    <w:p w14:paraId="79A650D7" w14:textId="01C0087E" w:rsidR="0064180A" w:rsidRPr="009C1871" w:rsidRDefault="009C1871" w:rsidP="00C95F9E">
      <w:pPr>
        <w:pStyle w:val="ListParagraph"/>
        <w:numPr>
          <w:ilvl w:val="0"/>
          <w:numId w:val="43"/>
        </w:numPr>
        <w:autoSpaceDE w:val="0"/>
        <w:autoSpaceDN w:val="0"/>
        <w:adjustRightInd w:val="0"/>
        <w:rPr>
          <w:rFonts w:ascii="Segoe UI" w:hAnsi="Segoe UI" w:cs="Segoe UI"/>
          <w:sz w:val="20"/>
          <w:szCs w:val="20"/>
          <w:lang w:val="en-GB" w:eastAsia="en-GB"/>
        </w:rPr>
      </w:pPr>
      <w:r w:rsidRPr="009C1871">
        <w:rPr>
          <w:rFonts w:ascii="Segoe UI" w:hAnsi="Segoe UI" w:cs="Segoe UI"/>
          <w:sz w:val="20"/>
          <w:szCs w:val="20"/>
          <w:lang w:val="en-GB" w:eastAsia="en-GB"/>
        </w:rPr>
        <w:t>subsets defined by transmission pressure levels.</w:t>
      </w:r>
    </w:p>
    <w:p w14:paraId="1F2CA784" w14:textId="77777777" w:rsidR="0064180A" w:rsidRDefault="0064180A" w:rsidP="007F419E">
      <w:pPr>
        <w:autoSpaceDE w:val="0"/>
        <w:autoSpaceDN w:val="0"/>
        <w:adjustRightInd w:val="0"/>
        <w:rPr>
          <w:rFonts w:ascii="Segoe UI" w:hAnsi="Segoe UI" w:cs="Segoe UI"/>
          <w:sz w:val="20"/>
          <w:szCs w:val="20"/>
          <w:lang w:val="en-GB" w:eastAsia="en-GB"/>
        </w:rPr>
      </w:pPr>
    </w:p>
    <w:p w14:paraId="02CFDAB8" w14:textId="0A7BEFF4" w:rsidR="007F419E" w:rsidRPr="00775AAC" w:rsidRDefault="007F419E" w:rsidP="007F419E">
      <w:pPr>
        <w:autoSpaceDE w:val="0"/>
        <w:autoSpaceDN w:val="0"/>
        <w:adjustRightInd w:val="0"/>
        <w:rPr>
          <w:rFonts w:ascii="Segoe UI" w:hAnsi="Segoe UI" w:cs="Segoe UI"/>
          <w:sz w:val="20"/>
          <w:szCs w:val="20"/>
          <w:lang w:val="en-GB" w:eastAsia="en-GB"/>
        </w:rPr>
      </w:pPr>
      <w:r w:rsidRPr="00775AAC">
        <w:rPr>
          <w:rFonts w:ascii="Segoe UI" w:hAnsi="Segoe UI" w:cs="Segoe UI"/>
          <w:sz w:val="20"/>
          <w:szCs w:val="20"/>
          <w:lang w:val="en-GB" w:eastAsia="en-GB"/>
        </w:rPr>
        <w:t xml:space="preserve">There are </w:t>
      </w:r>
      <w:r w:rsidR="00D361C6">
        <w:rPr>
          <w:rFonts w:ascii="Segoe UI" w:hAnsi="Segoe UI" w:cs="Segoe UI"/>
          <w:sz w:val="20"/>
          <w:szCs w:val="20"/>
          <w:lang w:val="en-GB" w:eastAsia="en-GB"/>
        </w:rPr>
        <w:t>specific</w:t>
      </w:r>
      <w:r w:rsidRPr="00775AAC">
        <w:rPr>
          <w:rFonts w:ascii="Segoe UI" w:hAnsi="Segoe UI" w:cs="Segoe UI"/>
          <w:sz w:val="20"/>
          <w:szCs w:val="20"/>
          <w:lang w:val="en-GB" w:eastAsia="en-GB"/>
        </w:rPr>
        <w:t xml:space="preserve"> rules for </w:t>
      </w:r>
      <w:r w:rsidRPr="00197C1F">
        <w:rPr>
          <w:rFonts w:ascii="Segoe UI" w:hAnsi="Segoe UI" w:cs="Segoe UI"/>
          <w:sz w:val="20"/>
          <w:szCs w:val="20"/>
          <w:lang w:val="en-GB" w:eastAsia="en-GB"/>
        </w:rPr>
        <w:t>Bands 1 and 2</w:t>
      </w:r>
      <w:r w:rsidRPr="00775AAC">
        <w:rPr>
          <w:rFonts w:ascii="Segoe UI" w:hAnsi="Segoe UI" w:cs="Segoe UI"/>
          <w:sz w:val="20"/>
          <w:szCs w:val="20"/>
          <w:lang w:val="en-GB" w:eastAsia="en-GB"/>
        </w:rPr>
        <w:t xml:space="preserve"> electricity generation:  Before curtailing these bands, the CCO will consult the Electricity System Operator (ESO) to:</w:t>
      </w:r>
    </w:p>
    <w:p w14:paraId="7B0663DC" w14:textId="77777777" w:rsidR="007F419E" w:rsidRPr="00775AAC" w:rsidRDefault="007F419E" w:rsidP="007F419E">
      <w:pPr>
        <w:autoSpaceDE w:val="0"/>
        <w:autoSpaceDN w:val="0"/>
        <w:adjustRightInd w:val="0"/>
        <w:rPr>
          <w:rFonts w:ascii="Segoe UI" w:hAnsi="Segoe UI" w:cs="Segoe UI"/>
          <w:sz w:val="20"/>
          <w:szCs w:val="20"/>
          <w:lang w:val="en-GB" w:eastAsia="en-GB"/>
        </w:rPr>
      </w:pPr>
    </w:p>
    <w:p w14:paraId="3F31F6C5" w14:textId="77777777" w:rsidR="007F419E" w:rsidRPr="00775AAC" w:rsidRDefault="007F419E" w:rsidP="00D538AF">
      <w:pPr>
        <w:numPr>
          <w:ilvl w:val="0"/>
          <w:numId w:val="24"/>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75AAC">
        <w:rPr>
          <w:rFonts w:ascii="Segoe UI" w:eastAsia="Calibri" w:hAnsi="Segoe UI" w:cs="Segoe UI"/>
          <w:sz w:val="20"/>
          <w:szCs w:val="20"/>
          <w:lang w:val="en-GB" w:eastAsia="en-GB"/>
        </w:rPr>
        <w:t>Assess the impact on electricity supply security</w:t>
      </w:r>
    </w:p>
    <w:p w14:paraId="7AD4BA1B" w14:textId="77777777" w:rsidR="007F419E" w:rsidRPr="00775AAC" w:rsidRDefault="007F419E" w:rsidP="00D538AF">
      <w:pPr>
        <w:numPr>
          <w:ilvl w:val="0"/>
          <w:numId w:val="24"/>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75AAC">
        <w:rPr>
          <w:rFonts w:ascii="Segoe UI" w:eastAsia="Calibri" w:hAnsi="Segoe UI" w:cs="Segoe UI"/>
          <w:sz w:val="20"/>
          <w:szCs w:val="20"/>
          <w:lang w:val="en-GB" w:eastAsia="en-GB"/>
        </w:rPr>
        <w:t>Decide if certain electricity-designated consumers may continue using gas (Regulation 46</w:t>
      </w:r>
      <w:proofErr w:type="gramStart"/>
      <w:r w:rsidRPr="00775AAC">
        <w:rPr>
          <w:rFonts w:ascii="Segoe UI" w:eastAsia="Calibri" w:hAnsi="Segoe UI" w:cs="Segoe UI"/>
          <w:sz w:val="20"/>
          <w:szCs w:val="20"/>
          <w:lang w:val="en-GB" w:eastAsia="en-GB"/>
        </w:rPr>
        <w:t>D(</w:t>
      </w:r>
      <w:proofErr w:type="gramEnd"/>
      <w:r w:rsidRPr="00775AAC">
        <w:rPr>
          <w:rFonts w:ascii="Segoe UI" w:eastAsia="Calibri" w:hAnsi="Segoe UI" w:cs="Segoe UI"/>
          <w:sz w:val="20"/>
          <w:szCs w:val="20"/>
          <w:lang w:val="en-GB" w:eastAsia="en-GB"/>
        </w:rPr>
        <w:t>1))</w:t>
      </w:r>
    </w:p>
    <w:p w14:paraId="4DF49625" w14:textId="77777777" w:rsidR="007F419E" w:rsidRPr="00775AAC" w:rsidRDefault="007F419E" w:rsidP="00D538AF">
      <w:pPr>
        <w:numPr>
          <w:ilvl w:val="0"/>
          <w:numId w:val="24"/>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75AAC">
        <w:rPr>
          <w:rFonts w:ascii="Segoe UI" w:eastAsia="Calibri" w:hAnsi="Segoe UI" w:cs="Segoe UI"/>
          <w:sz w:val="20"/>
          <w:szCs w:val="20"/>
          <w:lang w:val="en-GB" w:eastAsia="en-GB"/>
        </w:rPr>
        <w:t>Determine whether to curtail only part of gas-fired generation to maintain voltage support and system stability</w:t>
      </w:r>
    </w:p>
    <w:p w14:paraId="3B30D87E"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75AAC">
        <w:rPr>
          <w:rFonts w:ascii="Segoe UI" w:hAnsi="Segoe UI" w:cs="Segoe UI"/>
          <w:sz w:val="20"/>
          <w:szCs w:val="20"/>
          <w:lang w:val="en-GB" w:eastAsia="en-GB"/>
        </w:rPr>
        <w:t>The curtailment notice will clearly state whether any electricity-designated consumers are allowed to keep using gas.</w:t>
      </w:r>
    </w:p>
    <w:p w14:paraId="15D50465" w14:textId="77777777" w:rsidR="009C1871" w:rsidRDefault="009C1871" w:rsidP="009C1871">
      <w:pPr>
        <w:autoSpaceDE w:val="0"/>
        <w:autoSpaceDN w:val="0"/>
        <w:adjustRightInd w:val="0"/>
        <w:rPr>
          <w:rFonts w:ascii="Segoe UI" w:hAnsi="Segoe UI" w:cs="Segoe UI"/>
          <w:sz w:val="20"/>
          <w:szCs w:val="20"/>
          <w:lang w:val="en-GB" w:eastAsia="en-GB"/>
        </w:rPr>
      </w:pPr>
    </w:p>
    <w:p w14:paraId="66AAFCA0" w14:textId="77777777" w:rsidR="00CF669C" w:rsidRDefault="00CF669C" w:rsidP="00CF669C">
      <w:pPr>
        <w:autoSpaceDE w:val="0"/>
        <w:autoSpaceDN w:val="0"/>
        <w:adjustRightInd w:val="0"/>
        <w:rPr>
          <w:rFonts w:ascii="Segoe UI" w:hAnsi="Segoe UI" w:cs="Segoe UI"/>
          <w:sz w:val="20"/>
          <w:szCs w:val="20"/>
          <w:lang w:val="en-GB" w:eastAsia="en-GB"/>
        </w:rPr>
      </w:pPr>
      <w:r>
        <w:rPr>
          <w:rFonts w:ascii="Segoe UI" w:hAnsi="Segoe UI" w:cs="Segoe UI"/>
          <w:sz w:val="20"/>
          <w:szCs w:val="20"/>
          <w:lang w:val="en-GB" w:eastAsia="en-GB"/>
        </w:rPr>
        <w:t>Further rules apply requiring consumers with critical processing designations to stop using gas as soon as possible where:</w:t>
      </w:r>
    </w:p>
    <w:p w14:paraId="48AA74A5" w14:textId="77777777" w:rsidR="00CF669C" w:rsidRDefault="00CF669C" w:rsidP="00CF669C">
      <w:pPr>
        <w:pStyle w:val="ListParagraph"/>
        <w:numPr>
          <w:ilvl w:val="0"/>
          <w:numId w:val="46"/>
        </w:numPr>
        <w:autoSpaceDE w:val="0"/>
        <w:autoSpaceDN w:val="0"/>
        <w:adjustRightInd w:val="0"/>
        <w:spacing w:after="200" w:line="276" w:lineRule="auto"/>
        <w:jc w:val="left"/>
        <w:rPr>
          <w:rFonts w:ascii="Segoe UI" w:hAnsi="Segoe UI" w:cs="Segoe UI"/>
          <w:sz w:val="20"/>
          <w:szCs w:val="20"/>
          <w:lang w:val="en-GB" w:eastAsia="en-GB"/>
        </w:rPr>
      </w:pPr>
      <w:r>
        <w:rPr>
          <w:rFonts w:ascii="Segoe UI" w:hAnsi="Segoe UI" w:cs="Segoe UI"/>
          <w:sz w:val="20"/>
          <w:szCs w:val="20"/>
          <w:lang w:val="en-GB" w:eastAsia="en-GB"/>
        </w:rPr>
        <w:t>T</w:t>
      </w:r>
      <w:r w:rsidRPr="00CD2B4E">
        <w:rPr>
          <w:rFonts w:ascii="Segoe UI" w:hAnsi="Segoe UI" w:cs="Segoe UI"/>
          <w:sz w:val="20"/>
          <w:szCs w:val="20"/>
          <w:lang w:val="en-GB" w:eastAsia="en-GB"/>
        </w:rPr>
        <w:t>h</w:t>
      </w:r>
      <w:r>
        <w:rPr>
          <w:rFonts w:ascii="Segoe UI" w:hAnsi="Segoe UI" w:cs="Segoe UI"/>
          <w:sz w:val="20"/>
          <w:szCs w:val="20"/>
          <w:lang w:val="en-GB" w:eastAsia="en-GB"/>
        </w:rPr>
        <w:t>e</w:t>
      </w:r>
      <w:r w:rsidRPr="00CD2B4E">
        <w:rPr>
          <w:rFonts w:ascii="Segoe UI" w:hAnsi="Segoe UI" w:cs="Segoe UI"/>
          <w:sz w:val="20"/>
          <w:szCs w:val="20"/>
          <w:lang w:val="en-GB" w:eastAsia="en-GB"/>
        </w:rPr>
        <w:t xml:space="preserve"> consumer</w:t>
      </w:r>
      <w:r>
        <w:rPr>
          <w:rFonts w:ascii="Segoe UI" w:hAnsi="Segoe UI" w:cs="Segoe UI"/>
          <w:sz w:val="20"/>
          <w:szCs w:val="20"/>
          <w:lang w:val="en-GB" w:eastAsia="en-GB"/>
        </w:rPr>
        <w:t xml:space="preserve"> is</w:t>
      </w:r>
      <w:r w:rsidRPr="00CD2B4E">
        <w:rPr>
          <w:rFonts w:ascii="Segoe UI" w:hAnsi="Segoe UI" w:cs="Segoe UI"/>
          <w:sz w:val="20"/>
          <w:szCs w:val="20"/>
          <w:lang w:val="en-GB" w:eastAsia="en-GB"/>
        </w:rPr>
        <w:t xml:space="preserve"> in bands 1 to 3</w:t>
      </w:r>
      <w:r>
        <w:rPr>
          <w:rFonts w:ascii="Segoe UI" w:hAnsi="Segoe UI" w:cs="Segoe UI"/>
          <w:sz w:val="20"/>
          <w:szCs w:val="20"/>
          <w:lang w:val="en-GB" w:eastAsia="en-GB"/>
        </w:rPr>
        <w:t>,</w:t>
      </w:r>
      <w:r w:rsidRPr="00CD2B4E">
        <w:rPr>
          <w:rFonts w:ascii="Segoe UI" w:hAnsi="Segoe UI" w:cs="Segoe UI"/>
          <w:sz w:val="20"/>
          <w:szCs w:val="20"/>
          <w:lang w:val="en-GB" w:eastAsia="en-GB"/>
        </w:rPr>
        <w:t xml:space="preserve"> prior to any notification to curtail any consumers in band 4</w:t>
      </w:r>
      <w:r>
        <w:rPr>
          <w:rFonts w:ascii="Segoe UI" w:hAnsi="Segoe UI" w:cs="Segoe UI"/>
          <w:sz w:val="20"/>
          <w:szCs w:val="20"/>
          <w:lang w:val="en-GB" w:eastAsia="en-GB"/>
        </w:rPr>
        <w:t>; or</w:t>
      </w:r>
    </w:p>
    <w:p w14:paraId="4E49CBB6" w14:textId="77777777" w:rsidR="00CF669C" w:rsidRDefault="00CF669C" w:rsidP="00CF669C">
      <w:pPr>
        <w:pStyle w:val="ListParagraph"/>
        <w:numPr>
          <w:ilvl w:val="0"/>
          <w:numId w:val="46"/>
        </w:numPr>
        <w:autoSpaceDE w:val="0"/>
        <w:autoSpaceDN w:val="0"/>
        <w:adjustRightInd w:val="0"/>
        <w:spacing w:after="200" w:line="276" w:lineRule="auto"/>
        <w:jc w:val="left"/>
        <w:rPr>
          <w:rFonts w:ascii="Segoe UI" w:hAnsi="Segoe UI" w:cs="Segoe UI"/>
          <w:sz w:val="20"/>
          <w:szCs w:val="20"/>
          <w:lang w:val="en-GB" w:eastAsia="en-GB"/>
        </w:rPr>
      </w:pPr>
      <w:r>
        <w:rPr>
          <w:rFonts w:ascii="Segoe UI" w:hAnsi="Segoe UI" w:cs="Segoe UI"/>
          <w:sz w:val="20"/>
          <w:szCs w:val="20"/>
          <w:lang w:val="en-GB" w:eastAsia="en-GB"/>
        </w:rPr>
        <w:t>A</w:t>
      </w:r>
      <w:r w:rsidRPr="00CD2B4E">
        <w:rPr>
          <w:rFonts w:ascii="Segoe UI" w:hAnsi="Segoe UI" w:cs="Segoe UI"/>
          <w:sz w:val="20"/>
          <w:szCs w:val="20"/>
          <w:lang w:val="en-GB" w:eastAsia="en-GB"/>
        </w:rPr>
        <w:t xml:space="preserve"> curtailment direction is given in respect of curtailment band 6</w:t>
      </w:r>
      <w:r>
        <w:rPr>
          <w:rFonts w:ascii="Segoe UI" w:hAnsi="Segoe UI" w:cs="Segoe UI"/>
          <w:sz w:val="20"/>
          <w:szCs w:val="20"/>
          <w:lang w:val="en-GB" w:eastAsia="en-GB"/>
        </w:rPr>
        <w:t>; or</w:t>
      </w:r>
      <w:r w:rsidRPr="00CD2B4E">
        <w:rPr>
          <w:rFonts w:ascii="Segoe UI" w:hAnsi="Segoe UI" w:cs="Segoe UI"/>
          <w:sz w:val="20"/>
          <w:szCs w:val="20"/>
          <w:lang w:val="en-GB" w:eastAsia="en-GB"/>
        </w:rPr>
        <w:t xml:space="preserve"> </w:t>
      </w:r>
    </w:p>
    <w:p w14:paraId="0018E2EE" w14:textId="77777777" w:rsidR="00CF669C" w:rsidRPr="00CD2B4E" w:rsidRDefault="00CF669C" w:rsidP="00CF669C">
      <w:pPr>
        <w:pStyle w:val="ListParagraph"/>
        <w:numPr>
          <w:ilvl w:val="0"/>
          <w:numId w:val="46"/>
        </w:numPr>
        <w:autoSpaceDE w:val="0"/>
        <w:autoSpaceDN w:val="0"/>
        <w:adjustRightInd w:val="0"/>
        <w:spacing w:after="200" w:line="276" w:lineRule="auto"/>
        <w:jc w:val="left"/>
        <w:rPr>
          <w:rFonts w:ascii="Segoe UI" w:eastAsia="Calibri" w:hAnsi="Segoe UI" w:cs="Segoe UI"/>
          <w:sz w:val="20"/>
          <w:szCs w:val="20"/>
          <w:lang w:val="en-GB" w:eastAsia="en-GB"/>
        </w:rPr>
      </w:pPr>
      <w:r>
        <w:rPr>
          <w:rFonts w:ascii="Segoe UI" w:hAnsi="Segoe UI" w:cs="Segoe UI"/>
          <w:sz w:val="20"/>
          <w:szCs w:val="20"/>
          <w:lang w:val="en-GB" w:eastAsia="en-GB"/>
        </w:rPr>
        <w:t>The CCO directs full curtailment under Regulation 53.</w:t>
      </w:r>
    </w:p>
    <w:p w14:paraId="5A1F9826" w14:textId="77777777" w:rsidR="007F419E" w:rsidRPr="007F419E" w:rsidRDefault="007F419E" w:rsidP="007F419E">
      <w:pPr>
        <w:autoSpaceDE w:val="0"/>
        <w:autoSpaceDN w:val="0"/>
        <w:adjustRightInd w:val="0"/>
        <w:rPr>
          <w:rFonts w:ascii="Segoe UI" w:hAnsi="Segoe UI" w:cs="Segoe UI"/>
          <w:b/>
          <w:bCs/>
          <w:sz w:val="20"/>
          <w:szCs w:val="20"/>
          <w:lang w:val="en-GB" w:eastAsia="en-GB"/>
        </w:rPr>
      </w:pPr>
      <w:r w:rsidRPr="007F419E">
        <w:rPr>
          <w:rFonts w:ascii="Segoe UI" w:hAnsi="Segoe UI" w:cs="Segoe UI"/>
          <w:b/>
          <w:bCs/>
          <w:sz w:val="20"/>
          <w:szCs w:val="20"/>
          <w:lang w:val="en-GB" w:eastAsia="en-GB"/>
        </w:rPr>
        <w:t>Process:</w:t>
      </w:r>
    </w:p>
    <w:p w14:paraId="091CCED0" w14:textId="77777777" w:rsidR="007F419E" w:rsidRPr="007F419E" w:rsidRDefault="007F419E" w:rsidP="00D538AF">
      <w:pPr>
        <w:numPr>
          <w:ilvl w:val="0"/>
          <w:numId w:val="25"/>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CCO issues a curtailment notice to the TSO</w:t>
      </w:r>
    </w:p>
    <w:p w14:paraId="3136AF58" w14:textId="77777777" w:rsidR="007F419E" w:rsidRPr="007F419E" w:rsidRDefault="007F419E" w:rsidP="00D538AF">
      <w:pPr>
        <w:numPr>
          <w:ilvl w:val="0"/>
          <w:numId w:val="25"/>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CCO considers any feedback from the TSO before issuing the notice. If the TSO believes the direction conflicts with the objectives in Schedule 2, it must advise the CCO.</w:t>
      </w:r>
    </w:p>
    <w:p w14:paraId="19F19C23" w14:textId="77777777" w:rsidR="007F419E" w:rsidRPr="007F419E" w:rsidRDefault="007F419E" w:rsidP="00D538AF">
      <w:pPr>
        <w:numPr>
          <w:ilvl w:val="0"/>
          <w:numId w:val="25"/>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Once the TSO receives the notice, it must notify all parties defined in the CCMP within 30 minutes.</w:t>
      </w:r>
    </w:p>
    <w:p w14:paraId="64FFA408" w14:textId="77777777" w:rsidR="007F419E" w:rsidRPr="007F419E" w:rsidRDefault="007F419E" w:rsidP="00D538AF">
      <w:pPr>
        <w:numPr>
          <w:ilvl w:val="0"/>
          <w:numId w:val="25"/>
        </w:numPr>
        <w:autoSpaceDE w:val="0"/>
        <w:autoSpaceDN w:val="0"/>
        <w:adjustRightInd w:val="0"/>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CCO will also send the notice to stakeholders listed in the Information Guide and publish it on the CCO website.</w:t>
      </w:r>
    </w:p>
    <w:p w14:paraId="348FA4AA" w14:textId="77777777" w:rsidR="004A0436" w:rsidRDefault="004A0436" w:rsidP="007F419E">
      <w:pPr>
        <w:autoSpaceDE w:val="0"/>
        <w:autoSpaceDN w:val="0"/>
        <w:adjustRightInd w:val="0"/>
        <w:rPr>
          <w:rFonts w:ascii="Segoe UI" w:hAnsi="Segoe UI" w:cs="Segoe UI"/>
          <w:sz w:val="20"/>
          <w:szCs w:val="20"/>
          <w:lang w:eastAsia="en-GB"/>
        </w:rPr>
      </w:pPr>
    </w:p>
    <w:p w14:paraId="3E44C563" w14:textId="28934375" w:rsidR="007F419E" w:rsidRPr="007F419E" w:rsidRDefault="007F419E" w:rsidP="007F419E">
      <w:pPr>
        <w:autoSpaceDE w:val="0"/>
        <w:autoSpaceDN w:val="0"/>
        <w:adjustRightInd w:val="0"/>
        <w:rPr>
          <w:rFonts w:ascii="Segoe UI" w:hAnsi="Segoe UI" w:cs="Segoe UI"/>
          <w:sz w:val="20"/>
          <w:szCs w:val="20"/>
          <w:lang w:eastAsia="en-GB"/>
        </w:rPr>
      </w:pPr>
      <w:r w:rsidRPr="007F419E">
        <w:rPr>
          <w:rFonts w:ascii="Segoe UI" w:hAnsi="Segoe UI" w:cs="Segoe UI"/>
          <w:sz w:val="20"/>
          <w:szCs w:val="20"/>
          <w:lang w:eastAsia="en-GB"/>
        </w:rPr>
        <w:lastRenderedPageBreak/>
        <w:t>See Appendix 2 for the process flow chart for communications during a critical contingency.</w:t>
      </w:r>
    </w:p>
    <w:p w14:paraId="6F5531D1" w14:textId="77777777" w:rsidR="007F419E" w:rsidRPr="007F419E" w:rsidRDefault="007F419E" w:rsidP="007F419E">
      <w:pPr>
        <w:autoSpaceDE w:val="0"/>
        <w:autoSpaceDN w:val="0"/>
        <w:adjustRightInd w:val="0"/>
        <w:rPr>
          <w:rFonts w:ascii="Segoe UI" w:hAnsi="Segoe UI" w:cs="Segoe UI"/>
          <w:sz w:val="20"/>
          <w:szCs w:val="20"/>
          <w:lang w:eastAsia="en-GB"/>
        </w:rPr>
      </w:pPr>
    </w:p>
    <w:p w14:paraId="32650A60"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694BCAA2" w14:textId="77777777" w:rsidR="007F419E" w:rsidRPr="0065408B"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01" w:name="_Toc378063951"/>
      <w:bookmarkStart w:id="102" w:name="_Toc52279963"/>
      <w:bookmarkStart w:id="103" w:name="_Toc226978667"/>
      <w:bookmarkStart w:id="104" w:name="_Toc239758800"/>
      <w:r w:rsidRPr="0065408B">
        <w:rPr>
          <w:rFonts w:ascii="Segoe UI" w:hAnsi="Segoe UI" w:cs="Segoe UI"/>
          <w:b/>
          <w:bCs/>
          <w:sz w:val="26"/>
          <w:szCs w:val="26"/>
        </w:rPr>
        <w:t>Directions to Revise Curtailment of Demand</w:t>
      </w:r>
      <w:bookmarkEnd w:id="101"/>
      <w:bookmarkEnd w:id="102"/>
      <w:bookmarkEnd w:id="103"/>
      <w:bookmarkEnd w:id="104"/>
    </w:p>
    <w:p w14:paraId="1BA986D0"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During a critical contingency, the CCO may issue a revised curtailment notice to the TSO.</w:t>
      </w:r>
    </w:p>
    <w:p w14:paraId="51A5AADC" w14:textId="77777777" w:rsidR="007F419E" w:rsidRPr="007F419E" w:rsidRDefault="007F419E" w:rsidP="007F419E">
      <w:pPr>
        <w:rPr>
          <w:rFonts w:ascii="Segoe UI" w:hAnsi="Segoe UI" w:cs="Segoe UI"/>
          <w:sz w:val="20"/>
          <w:szCs w:val="20"/>
          <w:lang w:val="en-GB" w:eastAsia="en-GB"/>
        </w:rPr>
      </w:pPr>
    </w:p>
    <w:p w14:paraId="5B9896D5"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The CCO will consider feedback from the TSO before issuing the revision. If the TSO believes the revision conflicts with the objectives in Schedule 2, it must advise the CCO.</w:t>
      </w:r>
    </w:p>
    <w:p w14:paraId="07DF4C37" w14:textId="77777777" w:rsidR="007F419E" w:rsidRPr="007F419E" w:rsidRDefault="007F419E" w:rsidP="007F419E">
      <w:pPr>
        <w:rPr>
          <w:rFonts w:ascii="Segoe UI" w:hAnsi="Segoe UI" w:cs="Segoe UI"/>
          <w:sz w:val="20"/>
          <w:szCs w:val="20"/>
          <w:lang w:val="en-GB" w:eastAsia="en-GB"/>
        </w:rPr>
      </w:pPr>
    </w:p>
    <w:p w14:paraId="1C7B7D80"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Once the TSO receives the revised notice, it must notify all CCMP parties within 30 minutes.</w:t>
      </w:r>
    </w:p>
    <w:p w14:paraId="488A4EB9" w14:textId="77777777" w:rsidR="007F419E" w:rsidRPr="007F419E" w:rsidRDefault="007F419E" w:rsidP="007F419E">
      <w:pPr>
        <w:rPr>
          <w:rFonts w:ascii="Segoe UI" w:hAnsi="Segoe UI" w:cs="Segoe UI"/>
          <w:sz w:val="20"/>
          <w:szCs w:val="20"/>
          <w:lang w:val="en-GB" w:eastAsia="en-GB"/>
        </w:rPr>
      </w:pPr>
    </w:p>
    <w:p w14:paraId="7CFAE406" w14:textId="77777777" w:rsidR="007F419E" w:rsidRPr="007F419E" w:rsidRDefault="007F419E" w:rsidP="007F419E">
      <w:pPr>
        <w:rPr>
          <w:rFonts w:ascii="Segoe UI" w:hAnsi="Segoe UI" w:cs="Segoe UI"/>
          <w:b/>
          <w:bCs/>
          <w:sz w:val="20"/>
          <w:szCs w:val="20"/>
          <w:lang w:val="en-GB" w:eastAsia="en-GB"/>
        </w:rPr>
      </w:pPr>
      <w:r w:rsidRPr="007F419E">
        <w:rPr>
          <w:rFonts w:ascii="Segoe UI" w:hAnsi="Segoe UI" w:cs="Segoe UI"/>
          <w:b/>
          <w:bCs/>
          <w:sz w:val="20"/>
          <w:szCs w:val="20"/>
          <w:lang w:val="en-GB" w:eastAsia="en-GB"/>
        </w:rPr>
        <w:t>Important:</w:t>
      </w:r>
    </w:p>
    <w:p w14:paraId="400AABB2" w14:textId="77777777" w:rsidR="007F419E" w:rsidRPr="007F419E" w:rsidRDefault="007F419E" w:rsidP="00D538AF">
      <w:pPr>
        <w:numPr>
          <w:ilvl w:val="0"/>
          <w:numId w:val="26"/>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revised notice replaces all previous curtailment notices.</w:t>
      </w:r>
    </w:p>
    <w:p w14:paraId="7469ACB1" w14:textId="77777777" w:rsidR="007F419E" w:rsidRPr="007F419E" w:rsidRDefault="007F419E" w:rsidP="00D538AF">
      <w:pPr>
        <w:numPr>
          <w:ilvl w:val="0"/>
          <w:numId w:val="26"/>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It specifies the full set of demand that must now be curtailed.</w:t>
      </w:r>
    </w:p>
    <w:p w14:paraId="47F91976" w14:textId="77777777" w:rsidR="004A0436" w:rsidRDefault="004A0436" w:rsidP="007F419E">
      <w:pPr>
        <w:rPr>
          <w:rFonts w:ascii="Segoe UI" w:hAnsi="Segoe UI" w:cs="Segoe UI"/>
          <w:sz w:val="20"/>
          <w:szCs w:val="20"/>
          <w:lang w:val="en-GB" w:eastAsia="en-GB"/>
        </w:rPr>
      </w:pPr>
    </w:p>
    <w:p w14:paraId="15130B1F" w14:textId="53859D8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The CCO will send the revised notice to stakeholders listed in the Information Guide and publish it on the CCO website.</w:t>
      </w:r>
    </w:p>
    <w:p w14:paraId="169E71D1" w14:textId="77777777" w:rsidR="007F419E" w:rsidRPr="007F419E" w:rsidRDefault="007F419E" w:rsidP="007F419E">
      <w:pPr>
        <w:spacing w:after="120"/>
        <w:rPr>
          <w:rFonts w:ascii="Segoe UI" w:hAnsi="Segoe UI" w:cs="Segoe UI"/>
          <w:sz w:val="20"/>
          <w:szCs w:val="20"/>
          <w:lang w:val="en-GB" w:eastAsia="en-GB"/>
        </w:rPr>
      </w:pPr>
    </w:p>
    <w:p w14:paraId="57811253" w14:textId="77777777" w:rsidR="007F419E" w:rsidRPr="0065408B"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05" w:name="_Toc52279964"/>
      <w:bookmarkStart w:id="106" w:name="_Toc226978668"/>
      <w:bookmarkStart w:id="107" w:name="_Toc239758801"/>
      <w:r w:rsidRPr="0065408B">
        <w:rPr>
          <w:rFonts w:ascii="Segoe UI" w:hAnsi="Segoe UI" w:cs="Segoe UI"/>
          <w:b/>
          <w:bCs/>
          <w:sz w:val="26"/>
          <w:szCs w:val="26"/>
        </w:rPr>
        <w:t>CCO Direction to Retailers</w:t>
      </w:r>
      <w:bookmarkEnd w:id="105"/>
      <w:bookmarkEnd w:id="106"/>
      <w:bookmarkEnd w:id="107"/>
    </w:p>
    <w:p w14:paraId="0DA8EB39" w14:textId="43E60E89" w:rsidR="007F419E" w:rsidRPr="007F419E" w:rsidRDefault="007F419E" w:rsidP="007F419E">
      <w:pPr>
        <w:tabs>
          <w:tab w:val="left" w:pos="851"/>
          <w:tab w:val="left" w:pos="1701"/>
          <w:tab w:val="left" w:pos="2552"/>
          <w:tab w:val="left" w:pos="3402"/>
          <w:tab w:val="left" w:pos="4253"/>
        </w:tabs>
        <w:spacing w:after="240"/>
        <w:rPr>
          <w:rFonts w:ascii="Segoe UI" w:hAnsi="Segoe UI" w:cs="Segoe UI"/>
          <w:sz w:val="20"/>
          <w:szCs w:val="20"/>
          <w:lang w:val="en-GB" w:eastAsia="en-NZ"/>
        </w:rPr>
      </w:pPr>
      <w:r w:rsidRPr="007F419E">
        <w:rPr>
          <w:rFonts w:ascii="Segoe UI" w:hAnsi="Segoe UI" w:cs="Segoe UI"/>
          <w:sz w:val="20"/>
          <w:szCs w:val="20"/>
          <w:lang w:val="en-GB" w:eastAsia="en-NZ"/>
        </w:rPr>
        <w:t xml:space="preserve">If curtailing demand in Bands 0–6 is not enough to stabilise system pressure, the CCO will instruct retailers to begin public appeals via media to request </w:t>
      </w:r>
      <w:r w:rsidR="004A0436">
        <w:rPr>
          <w:rFonts w:ascii="Segoe UI" w:hAnsi="Segoe UI" w:cs="Segoe UI"/>
          <w:sz w:val="20"/>
          <w:szCs w:val="20"/>
          <w:lang w:val="en-GB" w:eastAsia="en-NZ"/>
        </w:rPr>
        <w:t xml:space="preserve">domestic </w:t>
      </w:r>
      <w:r w:rsidRPr="007F419E">
        <w:rPr>
          <w:rFonts w:ascii="Segoe UI" w:hAnsi="Segoe UI" w:cs="Segoe UI"/>
          <w:sz w:val="20"/>
          <w:szCs w:val="20"/>
          <w:lang w:val="en-GB" w:eastAsia="en-NZ"/>
        </w:rPr>
        <w:t>consumers that have not been curtailed to conserve their use of gas.</w:t>
      </w:r>
    </w:p>
    <w:p w14:paraId="2454A0DB" w14:textId="77777777" w:rsidR="007F419E" w:rsidRPr="007F419E" w:rsidRDefault="007F419E" w:rsidP="007F419E">
      <w:pPr>
        <w:tabs>
          <w:tab w:val="left" w:pos="851"/>
          <w:tab w:val="left" w:pos="1701"/>
          <w:tab w:val="left" w:pos="2552"/>
          <w:tab w:val="left" w:pos="3402"/>
          <w:tab w:val="left" w:pos="4253"/>
        </w:tabs>
        <w:spacing w:after="240"/>
        <w:rPr>
          <w:rFonts w:ascii="Segoe UI" w:hAnsi="Segoe UI" w:cs="Segoe UI"/>
          <w:sz w:val="20"/>
          <w:szCs w:val="20"/>
          <w:lang w:val="en-GB" w:eastAsia="en-NZ"/>
        </w:rPr>
      </w:pPr>
      <w:r w:rsidRPr="007F419E">
        <w:rPr>
          <w:rFonts w:ascii="Segoe UI" w:hAnsi="Segoe UI" w:cs="Segoe UI"/>
          <w:sz w:val="20"/>
          <w:szCs w:val="20"/>
          <w:lang w:val="en-GB" w:eastAsia="en-NZ"/>
        </w:rPr>
        <w:t xml:space="preserve">Retailers must follow their Retailer Curtailment </w:t>
      </w:r>
      <w:r w:rsidRPr="00ED16CF">
        <w:rPr>
          <w:rFonts w:ascii="Segoe UI" w:hAnsi="Segoe UI" w:cs="Segoe UI"/>
          <w:sz w:val="20"/>
          <w:szCs w:val="20"/>
          <w:lang w:val="en-GB" w:eastAsia="en-NZ"/>
        </w:rPr>
        <w:t>Plans (Regulation 53(</w:t>
      </w:r>
      <w:proofErr w:type="gramStart"/>
      <w:r w:rsidRPr="00ED16CF">
        <w:rPr>
          <w:rFonts w:ascii="Segoe UI" w:hAnsi="Segoe UI" w:cs="Segoe UI"/>
          <w:sz w:val="20"/>
          <w:szCs w:val="20"/>
          <w:lang w:val="en-GB" w:eastAsia="en-NZ"/>
        </w:rPr>
        <w:t>1)(</w:t>
      </w:r>
      <w:proofErr w:type="spellStart"/>
      <w:proofErr w:type="gramEnd"/>
      <w:r w:rsidRPr="00ED16CF">
        <w:rPr>
          <w:rFonts w:ascii="Segoe UI" w:hAnsi="Segoe UI" w:cs="Segoe UI"/>
          <w:sz w:val="20"/>
          <w:szCs w:val="20"/>
          <w:lang w:val="en-GB" w:eastAsia="en-NZ"/>
        </w:rPr>
        <w:t>db</w:t>
      </w:r>
      <w:proofErr w:type="spellEnd"/>
      <w:r w:rsidRPr="00ED16CF">
        <w:rPr>
          <w:rFonts w:ascii="Segoe UI" w:hAnsi="Segoe UI" w:cs="Segoe UI"/>
          <w:sz w:val="20"/>
          <w:szCs w:val="20"/>
          <w:lang w:val="en-GB" w:eastAsia="en-NZ"/>
        </w:rPr>
        <w:t>)).</w:t>
      </w:r>
    </w:p>
    <w:p w14:paraId="5DABBF68" w14:textId="77777777" w:rsidR="007F419E" w:rsidRPr="007F419E" w:rsidRDefault="007F419E" w:rsidP="007F419E">
      <w:pPr>
        <w:tabs>
          <w:tab w:val="left" w:pos="851"/>
          <w:tab w:val="left" w:pos="1701"/>
          <w:tab w:val="left" w:pos="2552"/>
          <w:tab w:val="left" w:pos="3402"/>
          <w:tab w:val="left" w:pos="4253"/>
        </w:tabs>
        <w:spacing w:after="240"/>
        <w:rPr>
          <w:rFonts w:ascii="Segoe UI" w:hAnsi="Segoe UI" w:cs="Segoe UI"/>
          <w:sz w:val="20"/>
          <w:szCs w:val="20"/>
          <w:lang w:val="en-GB" w:eastAsia="en-NZ"/>
        </w:rPr>
      </w:pPr>
      <w:r w:rsidRPr="007F419E">
        <w:rPr>
          <w:rFonts w:ascii="Segoe UI" w:hAnsi="Segoe UI" w:cs="Segoe UI"/>
          <w:sz w:val="20"/>
          <w:szCs w:val="20"/>
          <w:lang w:val="en-GB" w:eastAsia="en-NZ"/>
        </w:rPr>
        <w:t>The CCO will:</w:t>
      </w:r>
    </w:p>
    <w:p w14:paraId="20DAEE6C" w14:textId="77777777" w:rsidR="007F419E" w:rsidRPr="007F419E" w:rsidRDefault="007F419E" w:rsidP="00D538AF">
      <w:pPr>
        <w:numPr>
          <w:ilvl w:val="0"/>
          <w:numId w:val="27"/>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GB" w:eastAsia="en-NZ"/>
        </w:rPr>
      </w:pPr>
      <w:r w:rsidRPr="007F419E">
        <w:rPr>
          <w:rFonts w:ascii="Segoe UI" w:eastAsia="Calibri" w:hAnsi="Segoe UI" w:cs="Segoe UI"/>
          <w:sz w:val="20"/>
          <w:szCs w:val="20"/>
          <w:lang w:val="en-GB" w:eastAsia="en-NZ"/>
        </w:rPr>
        <w:t>Issue a formal notice to Retailers</w:t>
      </w:r>
    </w:p>
    <w:p w14:paraId="09F95F75" w14:textId="77777777" w:rsidR="007F419E" w:rsidRPr="007F419E" w:rsidRDefault="007F419E" w:rsidP="00D538AF">
      <w:pPr>
        <w:numPr>
          <w:ilvl w:val="0"/>
          <w:numId w:val="27"/>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GB" w:eastAsia="en-NZ"/>
        </w:rPr>
      </w:pPr>
      <w:r w:rsidRPr="007F419E">
        <w:rPr>
          <w:rFonts w:ascii="Segoe UI" w:eastAsia="Calibri" w:hAnsi="Segoe UI" w:cs="Segoe UI"/>
          <w:sz w:val="20"/>
          <w:szCs w:val="20"/>
          <w:lang w:val="en-GB" w:eastAsia="en-NZ"/>
        </w:rPr>
        <w:t>Send a copy to the TSO and stakeholders listed in the Information Guide</w:t>
      </w:r>
    </w:p>
    <w:p w14:paraId="3ECFC426" w14:textId="77777777" w:rsidR="007F419E" w:rsidRPr="007F419E" w:rsidRDefault="007F419E" w:rsidP="00D538AF">
      <w:pPr>
        <w:numPr>
          <w:ilvl w:val="0"/>
          <w:numId w:val="27"/>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GB" w:eastAsia="en-NZ"/>
        </w:rPr>
      </w:pPr>
      <w:r w:rsidRPr="007F419E">
        <w:rPr>
          <w:rFonts w:ascii="Segoe UI" w:eastAsia="Calibri" w:hAnsi="Segoe UI" w:cs="Segoe UI"/>
          <w:sz w:val="20"/>
          <w:szCs w:val="20"/>
          <w:lang w:val="en-GB" w:eastAsia="en-NZ"/>
        </w:rPr>
        <w:t>Publish the notice on the CCO website</w:t>
      </w:r>
    </w:p>
    <w:p w14:paraId="43A4CBEF" w14:textId="77777777" w:rsidR="007F419E" w:rsidRPr="007F419E" w:rsidRDefault="007F419E" w:rsidP="007F419E">
      <w:pPr>
        <w:rPr>
          <w:rFonts w:ascii="Segoe UI" w:hAnsi="Segoe UI" w:cs="Segoe UI"/>
          <w:sz w:val="20"/>
          <w:szCs w:val="20"/>
          <w:lang w:val="en-GB" w:eastAsia="en-GB"/>
        </w:rPr>
      </w:pPr>
    </w:p>
    <w:p w14:paraId="24305968" w14:textId="77777777" w:rsidR="007F419E" w:rsidRPr="00514F58"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08" w:name="_Toc378063952"/>
      <w:bookmarkStart w:id="109" w:name="_Toc52279965"/>
      <w:bookmarkStart w:id="110" w:name="_Toc226978669"/>
      <w:bookmarkStart w:id="111" w:name="_Toc239758802"/>
      <w:r w:rsidRPr="00514F58">
        <w:rPr>
          <w:rFonts w:ascii="Segoe UI" w:hAnsi="Segoe UI" w:cs="Segoe UI"/>
          <w:b/>
          <w:bCs/>
          <w:sz w:val="26"/>
          <w:szCs w:val="26"/>
        </w:rPr>
        <w:t>Directions to Restore Curtailed Demand</w:t>
      </w:r>
      <w:bookmarkEnd w:id="108"/>
      <w:bookmarkEnd w:id="109"/>
      <w:bookmarkEnd w:id="110"/>
      <w:bookmarkEnd w:id="111"/>
    </w:p>
    <w:p w14:paraId="6DE2AC7E"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Once system pressure and linepack have stabilised, the CCO will issue a demand restoration notice to the TSO.</w:t>
      </w:r>
    </w:p>
    <w:p w14:paraId="2C004314" w14:textId="77777777" w:rsidR="007F419E" w:rsidRPr="007F419E" w:rsidRDefault="007F419E" w:rsidP="007F419E">
      <w:pPr>
        <w:rPr>
          <w:rFonts w:ascii="Segoe UI" w:hAnsi="Segoe UI" w:cs="Segoe UI"/>
          <w:sz w:val="20"/>
          <w:szCs w:val="20"/>
          <w:lang w:val="en-GB" w:eastAsia="en-GB"/>
        </w:rPr>
      </w:pPr>
    </w:p>
    <w:p w14:paraId="211A1FEC"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Demand is normally restored in reverse order of curtailment (last curtailed = first restored). Exceptions may apply if:</w:t>
      </w:r>
    </w:p>
    <w:p w14:paraId="0247696B" w14:textId="77777777" w:rsidR="007F419E" w:rsidRPr="007F419E" w:rsidRDefault="007F419E" w:rsidP="007F419E">
      <w:pPr>
        <w:rPr>
          <w:rFonts w:ascii="Segoe UI" w:hAnsi="Segoe UI" w:cs="Segoe UI"/>
          <w:sz w:val="20"/>
          <w:szCs w:val="20"/>
          <w:lang w:val="en-GB" w:eastAsia="en-GB"/>
        </w:rPr>
      </w:pPr>
    </w:p>
    <w:p w14:paraId="08A3E8B2" w14:textId="77777777" w:rsidR="007F419E" w:rsidRPr="007F419E" w:rsidRDefault="007F419E" w:rsidP="00D538AF">
      <w:pPr>
        <w:numPr>
          <w:ilvl w:val="0"/>
          <w:numId w:val="28"/>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Civil Defence Emergency directions take precedence</w:t>
      </w:r>
    </w:p>
    <w:p w14:paraId="13229856" w14:textId="77777777" w:rsidR="007F419E" w:rsidRPr="007F419E" w:rsidRDefault="007F419E" w:rsidP="00D538AF">
      <w:pPr>
        <w:numPr>
          <w:ilvl w:val="0"/>
          <w:numId w:val="28"/>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TSO advice or other factors suggest a different order would better meet the objectives of the Regulations</w:t>
      </w:r>
    </w:p>
    <w:p w14:paraId="313AD108" w14:textId="77777777" w:rsidR="007F419E" w:rsidRDefault="007F419E" w:rsidP="007F419E">
      <w:pPr>
        <w:rPr>
          <w:rFonts w:ascii="Segoe UI" w:hAnsi="Segoe UI" w:cs="Segoe UI"/>
          <w:sz w:val="20"/>
          <w:szCs w:val="20"/>
          <w:lang w:val="en-GB" w:eastAsia="en-GB"/>
        </w:rPr>
      </w:pPr>
    </w:p>
    <w:p w14:paraId="7E6A560E" w14:textId="77777777" w:rsidR="00856B97" w:rsidRDefault="00856B97" w:rsidP="007F419E">
      <w:pPr>
        <w:rPr>
          <w:rFonts w:ascii="Segoe UI" w:hAnsi="Segoe UI" w:cs="Segoe UI"/>
          <w:sz w:val="20"/>
          <w:szCs w:val="20"/>
          <w:lang w:val="en-GB" w:eastAsia="en-GB"/>
        </w:rPr>
      </w:pPr>
    </w:p>
    <w:p w14:paraId="5060DAFF" w14:textId="77777777" w:rsidR="00856B97" w:rsidRDefault="00856B97" w:rsidP="007F419E">
      <w:pPr>
        <w:rPr>
          <w:rFonts w:ascii="Segoe UI" w:hAnsi="Segoe UI" w:cs="Segoe UI"/>
          <w:sz w:val="20"/>
          <w:szCs w:val="20"/>
          <w:lang w:val="en-GB" w:eastAsia="en-GB"/>
        </w:rPr>
      </w:pPr>
    </w:p>
    <w:p w14:paraId="6064FB08" w14:textId="77777777" w:rsidR="00856B97" w:rsidRPr="007F419E" w:rsidRDefault="00856B97" w:rsidP="007F419E">
      <w:pPr>
        <w:rPr>
          <w:rFonts w:ascii="Segoe UI" w:hAnsi="Segoe UI" w:cs="Segoe UI"/>
          <w:sz w:val="20"/>
          <w:szCs w:val="20"/>
          <w:lang w:val="en-GB" w:eastAsia="en-GB"/>
        </w:rPr>
      </w:pPr>
    </w:p>
    <w:p w14:paraId="3871FA88" w14:textId="77777777" w:rsidR="007F419E" w:rsidRPr="007F419E" w:rsidRDefault="007F419E" w:rsidP="007F419E">
      <w:pPr>
        <w:rPr>
          <w:rFonts w:ascii="Segoe UI" w:hAnsi="Segoe UI" w:cs="Segoe UI"/>
          <w:b/>
          <w:bCs/>
          <w:sz w:val="20"/>
          <w:szCs w:val="20"/>
          <w:lang w:val="en-GB" w:eastAsia="en-GB"/>
        </w:rPr>
      </w:pPr>
      <w:r w:rsidRPr="007F419E">
        <w:rPr>
          <w:rFonts w:ascii="Segoe UI" w:hAnsi="Segoe UI" w:cs="Segoe UI"/>
          <w:b/>
          <w:bCs/>
          <w:sz w:val="20"/>
          <w:szCs w:val="20"/>
          <w:lang w:val="en-GB" w:eastAsia="en-GB"/>
        </w:rPr>
        <w:t>Restoration priorities will consider:</w:t>
      </w:r>
    </w:p>
    <w:p w14:paraId="07A514B4" w14:textId="77777777" w:rsidR="007F419E" w:rsidRPr="007F419E" w:rsidRDefault="007F419E" w:rsidP="007F419E">
      <w:pPr>
        <w:rPr>
          <w:rFonts w:ascii="Segoe UI" w:hAnsi="Segoe UI" w:cs="Segoe UI"/>
          <w:sz w:val="20"/>
          <w:szCs w:val="20"/>
          <w:lang w:val="en-GB" w:eastAsia="en-GB"/>
        </w:rPr>
      </w:pPr>
    </w:p>
    <w:p w14:paraId="6317FEBA" w14:textId="77777777" w:rsidR="007F419E" w:rsidRPr="007F419E" w:rsidRDefault="007F419E" w:rsidP="00D538AF">
      <w:pPr>
        <w:numPr>
          <w:ilvl w:val="0"/>
          <w:numId w:val="29"/>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Minimising risks to transmission and distribution systems and interconnected parties</w:t>
      </w:r>
    </w:p>
    <w:p w14:paraId="2A940E66" w14:textId="77777777" w:rsidR="007F419E" w:rsidRPr="007F419E" w:rsidRDefault="007F419E" w:rsidP="00D538AF">
      <w:pPr>
        <w:numPr>
          <w:ilvl w:val="0"/>
          <w:numId w:val="29"/>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Minimising risks to public health and the environment</w:t>
      </w:r>
    </w:p>
    <w:p w14:paraId="0CF916F4" w14:textId="77777777" w:rsidR="007F419E" w:rsidRPr="007F419E" w:rsidRDefault="007F419E" w:rsidP="00D538AF">
      <w:pPr>
        <w:numPr>
          <w:ilvl w:val="0"/>
          <w:numId w:val="29"/>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Restoring supply only if it can be maintained reliably</w:t>
      </w:r>
    </w:p>
    <w:p w14:paraId="4AF25573" w14:textId="77777777" w:rsidR="007F419E" w:rsidRPr="007F419E" w:rsidRDefault="007F419E" w:rsidP="007F419E">
      <w:pPr>
        <w:rPr>
          <w:rFonts w:ascii="Segoe UI" w:hAnsi="Segoe UI" w:cs="Segoe UI"/>
          <w:sz w:val="20"/>
          <w:szCs w:val="20"/>
          <w:lang w:val="en-GB" w:eastAsia="en-GB"/>
        </w:rPr>
      </w:pPr>
    </w:p>
    <w:p w14:paraId="4DC4E934"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The demand restoration notice replaces all previous restoration notices. It covers all demand already approved for restoration plus any new demand that can now be restored.</w:t>
      </w:r>
    </w:p>
    <w:p w14:paraId="16335439" w14:textId="77777777" w:rsidR="007F419E" w:rsidRPr="007F419E" w:rsidRDefault="007F419E" w:rsidP="007F419E">
      <w:pPr>
        <w:rPr>
          <w:rFonts w:ascii="Segoe UI" w:hAnsi="Segoe UI" w:cs="Segoe UI"/>
          <w:sz w:val="20"/>
          <w:szCs w:val="20"/>
          <w:lang w:val="en-GB" w:eastAsia="en-GB"/>
        </w:rPr>
      </w:pPr>
    </w:p>
    <w:p w14:paraId="198F6865" w14:textId="2F6605D8"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Before issuing the notice, the CCO will consult with the TSO. If the TSO believes the plan conflicts with the objectives in Schedule 2, it must advise the CCO.</w:t>
      </w:r>
      <w:r w:rsidR="00856B97">
        <w:rPr>
          <w:rFonts w:ascii="Segoe UI" w:hAnsi="Segoe UI" w:cs="Segoe UI"/>
          <w:sz w:val="20"/>
          <w:szCs w:val="20"/>
          <w:lang w:val="en-GB" w:eastAsia="en-GB"/>
        </w:rPr>
        <w:t xml:space="preserve"> </w:t>
      </w:r>
      <w:r w:rsidRPr="007F419E">
        <w:rPr>
          <w:rFonts w:ascii="Segoe UI" w:hAnsi="Segoe UI" w:cs="Segoe UI"/>
          <w:sz w:val="20"/>
          <w:szCs w:val="20"/>
          <w:lang w:val="en-GB" w:eastAsia="en-GB"/>
        </w:rPr>
        <w:t>Once the TSO receives the notice, it must notify all CCMP parties.</w:t>
      </w:r>
    </w:p>
    <w:p w14:paraId="2DA4A0A4" w14:textId="77777777" w:rsidR="007F419E" w:rsidRPr="007F419E" w:rsidRDefault="007F419E" w:rsidP="007F419E">
      <w:pPr>
        <w:rPr>
          <w:rFonts w:ascii="Segoe UI" w:hAnsi="Segoe UI" w:cs="Segoe UI"/>
          <w:sz w:val="20"/>
          <w:szCs w:val="20"/>
          <w:lang w:val="en-GB" w:eastAsia="en-GB"/>
        </w:rPr>
      </w:pPr>
    </w:p>
    <w:p w14:paraId="1FB38507"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 xml:space="preserve">The CCO will also send the notice </w:t>
      </w:r>
      <w:r w:rsidRPr="00ED16CF">
        <w:rPr>
          <w:rFonts w:ascii="Segoe UI" w:hAnsi="Segoe UI" w:cs="Segoe UI"/>
          <w:sz w:val="20"/>
          <w:szCs w:val="20"/>
          <w:lang w:val="en-GB" w:eastAsia="en-GB"/>
        </w:rPr>
        <w:t>to stakeholders listed in the Information Guide and</w:t>
      </w:r>
      <w:r w:rsidRPr="007F419E">
        <w:rPr>
          <w:rFonts w:ascii="Segoe UI" w:hAnsi="Segoe UI" w:cs="Segoe UI"/>
          <w:sz w:val="20"/>
          <w:szCs w:val="20"/>
          <w:lang w:val="en-GB" w:eastAsia="en-GB"/>
        </w:rPr>
        <w:t xml:space="preserve"> publish it on the CCO website.</w:t>
      </w:r>
    </w:p>
    <w:p w14:paraId="45032207" w14:textId="77777777" w:rsidR="007F419E" w:rsidRPr="00514F58"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12" w:name="_Toc52279966"/>
      <w:bookmarkStart w:id="113" w:name="_Toc226978670"/>
      <w:bookmarkStart w:id="114" w:name="_Toc239758803"/>
      <w:r w:rsidRPr="00514F58">
        <w:rPr>
          <w:rFonts w:ascii="Segoe UI" w:hAnsi="Segoe UI" w:cs="Segoe UI"/>
          <w:b/>
          <w:bCs/>
          <w:sz w:val="26"/>
          <w:szCs w:val="26"/>
        </w:rPr>
        <w:t>Retailer &amp; Large Consumer Compliance Updates</w:t>
      </w:r>
      <w:bookmarkEnd w:id="112"/>
      <w:bookmarkEnd w:id="113"/>
      <w:bookmarkEnd w:id="114"/>
    </w:p>
    <w:p w14:paraId="243D4122" w14:textId="1BFC4B3C"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 xml:space="preserve">Retailers and Large Consumers must send regular curtailment compliance updates to </w:t>
      </w:r>
      <w:r w:rsidR="00157B96">
        <w:rPr>
          <w:rFonts w:ascii="Segoe UI" w:hAnsi="Segoe UI" w:cs="Segoe UI"/>
          <w:sz w:val="20"/>
          <w:szCs w:val="20"/>
          <w:lang w:val="en-GB" w:eastAsia="en-GB"/>
        </w:rPr>
        <w:t>the TSO</w:t>
      </w:r>
      <w:r w:rsidRPr="007F419E">
        <w:rPr>
          <w:rFonts w:ascii="Segoe UI" w:hAnsi="Segoe UI" w:cs="Segoe UI"/>
          <w:sz w:val="20"/>
          <w:szCs w:val="20"/>
          <w:lang w:val="en-GB" w:eastAsia="en-GB"/>
        </w:rPr>
        <w:t xml:space="preserve"> at the intervals stated in </w:t>
      </w:r>
      <w:r w:rsidR="00E419ED">
        <w:rPr>
          <w:rFonts w:ascii="Segoe UI" w:hAnsi="Segoe UI" w:cs="Segoe UI"/>
          <w:sz w:val="20"/>
          <w:szCs w:val="20"/>
          <w:lang w:val="en-GB" w:eastAsia="en-GB"/>
        </w:rPr>
        <w:t>demand curtailment</w:t>
      </w:r>
      <w:r w:rsidRPr="007F419E">
        <w:rPr>
          <w:rFonts w:ascii="Segoe UI" w:hAnsi="Segoe UI" w:cs="Segoe UI"/>
          <w:sz w:val="20"/>
          <w:szCs w:val="20"/>
          <w:lang w:val="en-GB" w:eastAsia="en-GB"/>
        </w:rPr>
        <w:t xml:space="preserve"> notices</w:t>
      </w:r>
      <w:r w:rsidR="00856B97">
        <w:rPr>
          <w:rFonts w:ascii="Segoe UI" w:hAnsi="Segoe UI" w:cs="Segoe UI"/>
          <w:sz w:val="20"/>
          <w:szCs w:val="20"/>
          <w:lang w:val="en-GB" w:eastAsia="en-GB"/>
        </w:rPr>
        <w:t xml:space="preserve"> and in the form specified </w:t>
      </w:r>
      <w:r w:rsidR="00A873BA">
        <w:rPr>
          <w:rFonts w:ascii="Segoe UI" w:hAnsi="Segoe UI" w:cs="Segoe UI"/>
          <w:sz w:val="20"/>
          <w:szCs w:val="20"/>
          <w:lang w:val="en-GB" w:eastAsia="en-GB"/>
        </w:rPr>
        <w:t>in the CCMP</w:t>
      </w:r>
      <w:r w:rsidRPr="007F419E">
        <w:rPr>
          <w:rFonts w:ascii="Segoe UI" w:hAnsi="Segoe UI" w:cs="Segoe UI"/>
          <w:sz w:val="20"/>
          <w:szCs w:val="20"/>
          <w:lang w:val="en-GB" w:eastAsia="en-GB"/>
        </w:rPr>
        <w:t>.</w:t>
      </w:r>
    </w:p>
    <w:p w14:paraId="5CF87FFB" w14:textId="5589D5CD" w:rsidR="007F419E" w:rsidRPr="00437852" w:rsidRDefault="00A873BA" w:rsidP="007F419E">
      <w:pPr>
        <w:spacing w:after="120"/>
        <w:rPr>
          <w:rFonts w:ascii="Segoe UI" w:hAnsi="Segoe UI" w:cs="Segoe UI"/>
          <w:b/>
          <w:bCs/>
          <w:sz w:val="20"/>
          <w:szCs w:val="20"/>
          <w:lang w:val="en-GB" w:eastAsia="en-GB"/>
        </w:rPr>
      </w:pPr>
      <w:r w:rsidRPr="00437852">
        <w:rPr>
          <w:rFonts w:ascii="Segoe UI" w:hAnsi="Segoe UI" w:cs="Segoe UI"/>
          <w:b/>
          <w:bCs/>
          <w:sz w:val="20"/>
          <w:szCs w:val="20"/>
          <w:lang w:val="en-GB" w:eastAsia="en-GB"/>
        </w:rPr>
        <w:t>Process</w:t>
      </w:r>
      <w:r w:rsidR="007F419E" w:rsidRPr="00437852">
        <w:rPr>
          <w:rFonts w:ascii="Segoe UI" w:hAnsi="Segoe UI" w:cs="Segoe UI"/>
          <w:b/>
          <w:bCs/>
          <w:sz w:val="20"/>
          <w:szCs w:val="20"/>
          <w:lang w:val="en-GB" w:eastAsia="en-GB"/>
        </w:rPr>
        <w:t>:</w:t>
      </w:r>
    </w:p>
    <w:p w14:paraId="445296BA" w14:textId="66179738" w:rsidR="007F419E" w:rsidRPr="007F419E" w:rsidRDefault="00157B96" w:rsidP="00D538AF">
      <w:pPr>
        <w:numPr>
          <w:ilvl w:val="0"/>
          <w:numId w:val="34"/>
        </w:numPr>
        <w:spacing w:after="120"/>
        <w:rPr>
          <w:rFonts w:ascii="Segoe UI" w:hAnsi="Segoe UI" w:cs="Segoe UI"/>
          <w:sz w:val="20"/>
          <w:szCs w:val="20"/>
          <w:lang w:val="en-GB" w:eastAsia="en-GB"/>
        </w:rPr>
      </w:pPr>
      <w:r>
        <w:rPr>
          <w:rFonts w:ascii="Segoe UI" w:hAnsi="Segoe UI" w:cs="Segoe UI"/>
          <w:sz w:val="20"/>
          <w:szCs w:val="20"/>
          <w:lang w:val="en-GB" w:eastAsia="en-GB"/>
        </w:rPr>
        <w:t>The TSO</w:t>
      </w:r>
      <w:r w:rsidR="007F419E" w:rsidRPr="007F419E">
        <w:rPr>
          <w:rFonts w:ascii="Segoe UI" w:hAnsi="Segoe UI" w:cs="Segoe UI"/>
          <w:sz w:val="20"/>
          <w:szCs w:val="20"/>
          <w:lang w:val="en-GB" w:eastAsia="en-GB"/>
        </w:rPr>
        <w:t xml:space="preserve"> </w:t>
      </w:r>
      <w:r w:rsidR="007F419E" w:rsidRPr="00A873BA">
        <w:rPr>
          <w:rFonts w:ascii="Segoe UI" w:hAnsi="Segoe UI" w:cs="Segoe UI"/>
          <w:sz w:val="20"/>
          <w:szCs w:val="20"/>
          <w:lang w:val="en-GB" w:eastAsia="en-GB"/>
        </w:rPr>
        <w:t>provides templates</w:t>
      </w:r>
      <w:r w:rsidR="007F419E" w:rsidRPr="007F419E">
        <w:rPr>
          <w:rFonts w:ascii="Segoe UI" w:hAnsi="Segoe UI" w:cs="Segoe UI"/>
          <w:sz w:val="20"/>
          <w:szCs w:val="20"/>
          <w:lang w:val="en-GB" w:eastAsia="en-GB"/>
        </w:rPr>
        <w:t xml:space="preserve"> for Retailers and Large Consumers</w:t>
      </w:r>
      <w:r w:rsidR="00A873BA">
        <w:rPr>
          <w:rFonts w:ascii="Segoe UI" w:hAnsi="Segoe UI" w:cs="Segoe UI"/>
          <w:sz w:val="20"/>
          <w:szCs w:val="20"/>
          <w:lang w:val="en-GB" w:eastAsia="en-GB"/>
        </w:rPr>
        <w:t xml:space="preserve"> which are available on OATIS and the CCO website</w:t>
      </w:r>
      <w:r w:rsidR="00A35A4B">
        <w:rPr>
          <w:rFonts w:ascii="Segoe UI" w:hAnsi="Segoe UI" w:cs="Segoe UI"/>
          <w:sz w:val="20"/>
          <w:szCs w:val="20"/>
          <w:lang w:val="en-GB" w:eastAsia="en-GB"/>
        </w:rPr>
        <w:t>s.</w:t>
      </w:r>
    </w:p>
    <w:p w14:paraId="2F6D2F8B" w14:textId="1BC8D05C" w:rsidR="007F419E" w:rsidRPr="007F419E" w:rsidRDefault="007F419E" w:rsidP="00D538AF">
      <w:pPr>
        <w:numPr>
          <w:ilvl w:val="0"/>
          <w:numId w:val="34"/>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 xml:space="preserve">Each group should send updates to the </w:t>
      </w:r>
      <w:r w:rsidR="00157B96">
        <w:rPr>
          <w:rFonts w:ascii="Segoe UI" w:hAnsi="Segoe UI" w:cs="Segoe UI"/>
          <w:sz w:val="20"/>
          <w:szCs w:val="20"/>
          <w:lang w:val="en-GB" w:eastAsia="en-GB"/>
        </w:rPr>
        <w:t>TSO</w:t>
      </w:r>
      <w:r w:rsidR="00A35A4B">
        <w:rPr>
          <w:rFonts w:ascii="Segoe UI" w:hAnsi="Segoe UI" w:cs="Segoe UI"/>
          <w:sz w:val="20"/>
          <w:szCs w:val="20"/>
          <w:lang w:val="en-GB" w:eastAsia="en-GB"/>
        </w:rPr>
        <w:t xml:space="preserve"> </w:t>
      </w:r>
      <w:r w:rsidRPr="007F419E">
        <w:rPr>
          <w:rFonts w:ascii="Segoe UI" w:hAnsi="Segoe UI" w:cs="Segoe UI"/>
          <w:sz w:val="20"/>
          <w:szCs w:val="20"/>
          <w:lang w:val="en-GB" w:eastAsia="en-GB"/>
        </w:rPr>
        <w:t>email address listed on the template</w:t>
      </w:r>
      <w:r w:rsidR="00A35A4B">
        <w:rPr>
          <w:rFonts w:ascii="Segoe UI" w:hAnsi="Segoe UI" w:cs="Segoe UI"/>
          <w:sz w:val="20"/>
          <w:szCs w:val="20"/>
          <w:lang w:val="en-GB" w:eastAsia="en-GB"/>
        </w:rPr>
        <w:t>.</w:t>
      </w:r>
    </w:p>
    <w:p w14:paraId="0AC5B666" w14:textId="23210EFE" w:rsidR="007F419E" w:rsidRPr="007F419E" w:rsidRDefault="007F419E" w:rsidP="00D538AF">
      <w:pPr>
        <w:numPr>
          <w:ilvl w:val="0"/>
          <w:numId w:val="34"/>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All parties should be familiar with the template and its instructions</w:t>
      </w:r>
      <w:r w:rsidR="00A35A4B">
        <w:rPr>
          <w:rFonts w:ascii="Segoe UI" w:hAnsi="Segoe UI" w:cs="Segoe UI"/>
          <w:sz w:val="20"/>
          <w:szCs w:val="20"/>
          <w:lang w:val="en-GB" w:eastAsia="en-GB"/>
        </w:rPr>
        <w:t>.</w:t>
      </w:r>
    </w:p>
    <w:p w14:paraId="5DF324CB" w14:textId="23DC0F69"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Timely and accurate updates are critical. The CCO uses this data—alongside TSO analysis—to assess system stability and guide decision</w:t>
      </w:r>
      <w:r w:rsidR="00C44F69">
        <w:rPr>
          <w:rFonts w:ascii="Segoe UI" w:hAnsi="Segoe UI" w:cs="Segoe UI"/>
          <w:sz w:val="20"/>
          <w:szCs w:val="20"/>
          <w:lang w:val="en-GB" w:eastAsia="en-GB"/>
        </w:rPr>
        <w:t xml:space="preserve"> making</w:t>
      </w:r>
      <w:r w:rsidRPr="007F419E">
        <w:rPr>
          <w:rFonts w:ascii="Segoe UI" w:hAnsi="Segoe UI" w:cs="Segoe UI"/>
          <w:sz w:val="20"/>
          <w:szCs w:val="20"/>
          <w:lang w:val="en-GB" w:eastAsia="en-GB"/>
        </w:rPr>
        <w:t>.</w:t>
      </w:r>
    </w:p>
    <w:p w14:paraId="53D7735C" w14:textId="77777777" w:rsidR="007F419E" w:rsidRPr="007F419E" w:rsidRDefault="007F419E" w:rsidP="007F419E">
      <w:pPr>
        <w:rPr>
          <w:rFonts w:ascii="Segoe UI" w:hAnsi="Segoe UI" w:cs="Segoe UI"/>
          <w:sz w:val="20"/>
          <w:szCs w:val="20"/>
          <w:lang w:val="en-GB" w:eastAsia="en-GB"/>
        </w:rPr>
      </w:pPr>
    </w:p>
    <w:p w14:paraId="0B7174AE" w14:textId="77777777" w:rsidR="007F419E" w:rsidRPr="00691103"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15" w:name="_Toc52279967"/>
      <w:bookmarkStart w:id="116" w:name="_Toc226978671"/>
      <w:bookmarkStart w:id="117" w:name="_Toc239758804"/>
      <w:r w:rsidRPr="00691103">
        <w:rPr>
          <w:rFonts w:ascii="Segoe UI" w:hAnsi="Segoe UI" w:cs="Segoe UI"/>
          <w:b/>
          <w:bCs/>
          <w:sz w:val="26"/>
          <w:szCs w:val="26"/>
        </w:rPr>
        <w:t>Publishing of Information by CCO</w:t>
      </w:r>
      <w:bookmarkEnd w:id="115"/>
      <w:bookmarkEnd w:id="116"/>
      <w:bookmarkEnd w:id="117"/>
    </w:p>
    <w:p w14:paraId="1A95EC0A" w14:textId="77777777" w:rsidR="007F419E" w:rsidRPr="007F419E" w:rsidRDefault="007F419E" w:rsidP="007F419E">
      <w:pPr>
        <w:jc w:val="left"/>
        <w:rPr>
          <w:rFonts w:ascii="Segoe UI" w:hAnsi="Segoe UI" w:cs="Segoe UI"/>
          <w:sz w:val="20"/>
          <w:szCs w:val="20"/>
          <w:lang w:val="en-GB" w:eastAsia="en-GB"/>
        </w:rPr>
      </w:pPr>
      <w:r w:rsidRPr="007F419E">
        <w:rPr>
          <w:rFonts w:ascii="Segoe UI" w:hAnsi="Segoe UI" w:cs="Segoe UI"/>
          <w:sz w:val="20"/>
          <w:szCs w:val="20"/>
          <w:lang w:val="en-GB" w:eastAsia="en-GB"/>
        </w:rPr>
        <w:t xml:space="preserve">The CCO must keep stakeholders regularly informed about the status and expected duration of a critical </w:t>
      </w:r>
      <w:r w:rsidRPr="00ED16CF">
        <w:rPr>
          <w:rFonts w:ascii="Segoe UI" w:hAnsi="Segoe UI" w:cs="Segoe UI"/>
          <w:sz w:val="20"/>
          <w:szCs w:val="20"/>
          <w:lang w:val="en-GB" w:eastAsia="en-GB"/>
        </w:rPr>
        <w:t>contingency (Regulation 53(g)).</w:t>
      </w:r>
    </w:p>
    <w:p w14:paraId="048CF149" w14:textId="77777777" w:rsidR="007F419E" w:rsidRPr="007F419E" w:rsidRDefault="007F419E" w:rsidP="007F419E">
      <w:pPr>
        <w:jc w:val="left"/>
        <w:rPr>
          <w:rFonts w:ascii="Segoe UI" w:hAnsi="Segoe UI" w:cs="Segoe UI"/>
          <w:sz w:val="20"/>
          <w:szCs w:val="20"/>
          <w:lang w:val="en-GB" w:eastAsia="en-GB"/>
        </w:rPr>
      </w:pPr>
    </w:p>
    <w:p w14:paraId="2E113318" w14:textId="77777777" w:rsidR="007F419E" w:rsidRDefault="007F419E" w:rsidP="007F419E">
      <w:pPr>
        <w:jc w:val="left"/>
        <w:rPr>
          <w:rFonts w:ascii="Segoe UI" w:hAnsi="Segoe UI" w:cs="Segoe UI"/>
          <w:sz w:val="20"/>
          <w:szCs w:val="20"/>
          <w:lang w:val="en-GB" w:eastAsia="en-GB"/>
        </w:rPr>
      </w:pPr>
      <w:r w:rsidRPr="007F419E">
        <w:rPr>
          <w:rFonts w:ascii="Segoe UI" w:hAnsi="Segoe UI" w:cs="Segoe UI"/>
          <w:b/>
          <w:bCs/>
          <w:sz w:val="20"/>
          <w:szCs w:val="20"/>
          <w:lang w:val="en-GB" w:eastAsia="en-GB"/>
        </w:rPr>
        <w:t>Status update notices</w:t>
      </w:r>
      <w:r w:rsidRPr="007F419E">
        <w:rPr>
          <w:rFonts w:ascii="Segoe UI" w:hAnsi="Segoe UI" w:cs="Segoe UI"/>
          <w:sz w:val="20"/>
          <w:szCs w:val="20"/>
          <w:lang w:val="en-GB" w:eastAsia="en-GB"/>
        </w:rPr>
        <w:t xml:space="preserve"> will be published on the CCO website. These:</w:t>
      </w:r>
    </w:p>
    <w:p w14:paraId="23DA050B" w14:textId="77777777" w:rsidR="00243C4C" w:rsidRPr="007F419E" w:rsidRDefault="00243C4C" w:rsidP="007F419E">
      <w:pPr>
        <w:jc w:val="left"/>
        <w:rPr>
          <w:rFonts w:ascii="Segoe UI" w:hAnsi="Segoe UI" w:cs="Segoe UI"/>
          <w:sz w:val="20"/>
          <w:szCs w:val="20"/>
          <w:lang w:val="en-GB" w:eastAsia="en-GB"/>
        </w:rPr>
      </w:pPr>
    </w:p>
    <w:p w14:paraId="64E1F4AF" w14:textId="77777777" w:rsidR="007F419E" w:rsidRPr="007F419E" w:rsidRDefault="007F419E" w:rsidP="00D538AF">
      <w:pPr>
        <w:numPr>
          <w:ilvl w:val="0"/>
          <w:numId w:val="31"/>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Provide supplementary information and forecasts</w:t>
      </w:r>
    </w:p>
    <w:p w14:paraId="4B74DD07" w14:textId="77777777" w:rsidR="007F419E" w:rsidRPr="007F419E" w:rsidRDefault="007F419E" w:rsidP="00D538AF">
      <w:pPr>
        <w:numPr>
          <w:ilvl w:val="0"/>
          <w:numId w:val="31"/>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Do not contain directions or declarations</w:t>
      </w:r>
    </w:p>
    <w:p w14:paraId="5D502E42" w14:textId="77777777" w:rsidR="007F419E" w:rsidRPr="007F419E" w:rsidRDefault="007F419E" w:rsidP="00D538AF">
      <w:pPr>
        <w:numPr>
          <w:ilvl w:val="0"/>
          <w:numId w:val="31"/>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Are based on the best information available at the time, and may change as the situation evolves</w:t>
      </w:r>
    </w:p>
    <w:p w14:paraId="0145CB28" w14:textId="77777777" w:rsidR="00243C4C" w:rsidRDefault="00243C4C" w:rsidP="007F419E">
      <w:pPr>
        <w:jc w:val="left"/>
        <w:rPr>
          <w:rFonts w:ascii="Segoe UI" w:hAnsi="Segoe UI" w:cs="Segoe UI"/>
          <w:b/>
          <w:bCs/>
          <w:sz w:val="20"/>
          <w:szCs w:val="20"/>
          <w:lang w:val="en-GB" w:eastAsia="en-GB"/>
        </w:rPr>
      </w:pPr>
    </w:p>
    <w:p w14:paraId="26EA08C7" w14:textId="77777777" w:rsidR="00157B96" w:rsidRDefault="00157B96" w:rsidP="007F419E">
      <w:pPr>
        <w:jc w:val="left"/>
        <w:rPr>
          <w:rFonts w:ascii="Segoe UI" w:hAnsi="Segoe UI" w:cs="Segoe UI"/>
          <w:b/>
          <w:bCs/>
          <w:sz w:val="20"/>
          <w:szCs w:val="20"/>
          <w:lang w:val="en-GB" w:eastAsia="en-GB"/>
        </w:rPr>
      </w:pPr>
    </w:p>
    <w:p w14:paraId="3558B47B" w14:textId="77777777" w:rsidR="00243C4C" w:rsidRDefault="00243C4C" w:rsidP="007F419E">
      <w:pPr>
        <w:jc w:val="left"/>
        <w:rPr>
          <w:rFonts w:ascii="Segoe UI" w:hAnsi="Segoe UI" w:cs="Segoe UI"/>
          <w:b/>
          <w:bCs/>
          <w:sz w:val="20"/>
          <w:szCs w:val="20"/>
          <w:lang w:val="en-GB" w:eastAsia="en-GB"/>
        </w:rPr>
      </w:pPr>
    </w:p>
    <w:p w14:paraId="680B7636" w14:textId="7C9D5ADD" w:rsidR="007F419E" w:rsidRPr="007F419E" w:rsidRDefault="007F419E" w:rsidP="007F419E">
      <w:pPr>
        <w:jc w:val="left"/>
        <w:rPr>
          <w:rFonts w:ascii="Segoe UI" w:hAnsi="Segoe UI" w:cs="Segoe UI"/>
          <w:b/>
          <w:bCs/>
          <w:sz w:val="20"/>
          <w:szCs w:val="20"/>
          <w:lang w:val="en-GB" w:eastAsia="en-GB"/>
        </w:rPr>
      </w:pPr>
      <w:r w:rsidRPr="007F419E">
        <w:rPr>
          <w:rFonts w:ascii="Segoe UI" w:hAnsi="Segoe UI" w:cs="Segoe UI"/>
          <w:b/>
          <w:bCs/>
          <w:sz w:val="20"/>
          <w:szCs w:val="20"/>
          <w:lang w:val="en-GB" w:eastAsia="en-GB"/>
        </w:rPr>
        <w:t>Daily updates (after Band 3 curtailment):</w:t>
      </w:r>
    </w:p>
    <w:p w14:paraId="1AC2E676" w14:textId="77777777" w:rsidR="007F419E" w:rsidRPr="007F419E" w:rsidRDefault="007F419E" w:rsidP="007F419E">
      <w:pPr>
        <w:jc w:val="left"/>
        <w:rPr>
          <w:rFonts w:ascii="Segoe UI" w:hAnsi="Segoe UI" w:cs="Segoe UI"/>
          <w:sz w:val="20"/>
          <w:szCs w:val="20"/>
          <w:lang w:val="en-GB" w:eastAsia="en-GB"/>
        </w:rPr>
      </w:pPr>
    </w:p>
    <w:p w14:paraId="42100579" w14:textId="77777777" w:rsidR="007F419E" w:rsidRPr="007F419E" w:rsidRDefault="007F419E" w:rsidP="007F419E">
      <w:pPr>
        <w:jc w:val="left"/>
        <w:rPr>
          <w:rFonts w:ascii="Segoe UI" w:hAnsi="Segoe UI" w:cs="Segoe UI"/>
          <w:sz w:val="20"/>
          <w:szCs w:val="20"/>
          <w:lang w:val="en-GB" w:eastAsia="en-GB"/>
        </w:rPr>
      </w:pPr>
      <w:r w:rsidRPr="007F419E">
        <w:rPr>
          <w:rFonts w:ascii="Segoe UI" w:hAnsi="Segoe UI" w:cs="Segoe UI"/>
          <w:sz w:val="20"/>
          <w:szCs w:val="20"/>
          <w:lang w:val="en-GB" w:eastAsia="en-GB"/>
        </w:rPr>
        <w:t>If consumers in Band 3 and higher are curtailed, the CCO will publish updated statements three times each day (by 9 am, 1 pm, and 5 pm) while the contingency remains in force. These statements will include:</w:t>
      </w:r>
    </w:p>
    <w:p w14:paraId="7BAECD2B" w14:textId="77777777" w:rsidR="007F419E" w:rsidRPr="007F419E" w:rsidRDefault="007F419E" w:rsidP="007F419E">
      <w:pPr>
        <w:jc w:val="left"/>
        <w:rPr>
          <w:rFonts w:ascii="Segoe UI" w:hAnsi="Segoe UI" w:cs="Segoe UI"/>
          <w:sz w:val="20"/>
          <w:szCs w:val="20"/>
          <w:lang w:val="en-GB" w:eastAsia="en-GB"/>
        </w:rPr>
      </w:pPr>
    </w:p>
    <w:p w14:paraId="7C01DF22" w14:textId="77777777"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time the contingency was declared</w:t>
      </w:r>
    </w:p>
    <w:p w14:paraId="6EDA0692" w14:textId="3D0D3EEA"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 xml:space="preserve">The cause (e.g. production station failure, pipeline failure, or </w:t>
      </w:r>
      <w:proofErr w:type="gramStart"/>
      <w:r w:rsidRPr="007F419E">
        <w:rPr>
          <w:rFonts w:ascii="Segoe UI" w:eastAsia="Calibri" w:hAnsi="Segoe UI" w:cs="Segoe UI"/>
          <w:sz w:val="20"/>
          <w:szCs w:val="20"/>
          <w:lang w:val="en-GB" w:eastAsia="en-GB"/>
        </w:rPr>
        <w:t>other</w:t>
      </w:r>
      <w:proofErr w:type="gramEnd"/>
      <w:r w:rsidRPr="007F419E">
        <w:rPr>
          <w:rFonts w:ascii="Segoe UI" w:eastAsia="Calibri" w:hAnsi="Segoe UI" w:cs="Segoe UI"/>
          <w:sz w:val="20"/>
          <w:szCs w:val="20"/>
          <w:lang w:val="en-GB" w:eastAsia="en-GB"/>
        </w:rPr>
        <w:t xml:space="preserve"> event)</w:t>
      </w:r>
    </w:p>
    <w:p w14:paraId="3D3B0C8B" w14:textId="77777777"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Actions being taken to stabilise the system (curtailment, alternative supplies, etc.)</w:t>
      </w:r>
    </w:p>
    <w:p w14:paraId="1D5D13EE" w14:textId="77777777"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Current details of which curtailment bands are affected, with examples of consumer types</w:t>
      </w:r>
    </w:p>
    <w:p w14:paraId="16D2465D" w14:textId="77777777"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The geographic areas impacted</w:t>
      </w:r>
    </w:p>
    <w:p w14:paraId="1BE21A68" w14:textId="77777777" w:rsidR="007F419E" w:rsidRPr="007F419E" w:rsidRDefault="007F419E" w:rsidP="00D538AF">
      <w:pPr>
        <w:numPr>
          <w:ilvl w:val="0"/>
          <w:numId w:val="30"/>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Any available estimate of repair times</w:t>
      </w:r>
    </w:p>
    <w:p w14:paraId="629D4E88" w14:textId="77777777" w:rsidR="00EB7D44" w:rsidRDefault="00EB7D44" w:rsidP="007F419E">
      <w:pPr>
        <w:jc w:val="left"/>
        <w:rPr>
          <w:rFonts w:ascii="Segoe UI" w:hAnsi="Segoe UI" w:cs="Segoe UI"/>
          <w:b/>
          <w:bCs/>
          <w:sz w:val="20"/>
          <w:szCs w:val="20"/>
          <w:lang w:val="en-GB" w:eastAsia="en-GB"/>
        </w:rPr>
      </w:pPr>
    </w:p>
    <w:p w14:paraId="4C1BB93C" w14:textId="2F942D5E" w:rsidR="007F419E" w:rsidRPr="007F419E" w:rsidRDefault="007F419E" w:rsidP="007F419E">
      <w:pPr>
        <w:jc w:val="left"/>
        <w:rPr>
          <w:rFonts w:ascii="Segoe UI" w:hAnsi="Segoe UI" w:cs="Segoe UI"/>
          <w:b/>
          <w:bCs/>
          <w:sz w:val="20"/>
          <w:szCs w:val="20"/>
          <w:lang w:val="en-GB" w:eastAsia="en-GB"/>
        </w:rPr>
      </w:pPr>
      <w:r w:rsidRPr="007F419E">
        <w:rPr>
          <w:rFonts w:ascii="Segoe UI" w:hAnsi="Segoe UI" w:cs="Segoe UI"/>
          <w:b/>
          <w:bCs/>
          <w:sz w:val="20"/>
          <w:szCs w:val="20"/>
          <w:lang w:val="en-GB" w:eastAsia="en-GB"/>
        </w:rPr>
        <w:t>Additional information may include:</w:t>
      </w:r>
    </w:p>
    <w:p w14:paraId="5E9E0823" w14:textId="77777777" w:rsidR="007F419E" w:rsidRPr="007F419E" w:rsidRDefault="007F419E" w:rsidP="007F419E">
      <w:pPr>
        <w:jc w:val="left"/>
        <w:rPr>
          <w:rFonts w:ascii="Segoe UI" w:hAnsi="Segoe UI" w:cs="Segoe UI"/>
          <w:b/>
          <w:bCs/>
          <w:sz w:val="20"/>
          <w:szCs w:val="20"/>
          <w:lang w:val="en-GB" w:eastAsia="en-GB"/>
        </w:rPr>
      </w:pPr>
    </w:p>
    <w:p w14:paraId="6FAB22A5" w14:textId="77777777" w:rsidR="007F419E" w:rsidRPr="007F419E" w:rsidRDefault="007F419E" w:rsidP="00D538AF">
      <w:pPr>
        <w:numPr>
          <w:ilvl w:val="0"/>
          <w:numId w:val="32"/>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Timing of revised curtailments and whether they increase or decrease demand reductions</w:t>
      </w:r>
    </w:p>
    <w:p w14:paraId="135CFE6B" w14:textId="77777777" w:rsidR="007F419E" w:rsidRPr="007F419E" w:rsidRDefault="007F419E" w:rsidP="00D538AF">
      <w:pPr>
        <w:numPr>
          <w:ilvl w:val="0"/>
          <w:numId w:val="32"/>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Likely repair completion times, expected restoration start times, and when curtailed bands may be restored</w:t>
      </w:r>
    </w:p>
    <w:p w14:paraId="719906B1" w14:textId="77777777" w:rsidR="007F419E" w:rsidRPr="007F419E" w:rsidRDefault="007F419E" w:rsidP="00D538AF">
      <w:pPr>
        <w:numPr>
          <w:ilvl w:val="0"/>
          <w:numId w:val="32"/>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 statement if no repair or restoration estimates are available</w:t>
      </w:r>
    </w:p>
    <w:p w14:paraId="16A29A81" w14:textId="77777777" w:rsidR="007F419E" w:rsidRPr="007F419E" w:rsidRDefault="007F419E" w:rsidP="00D538AF">
      <w:pPr>
        <w:numPr>
          <w:ilvl w:val="0"/>
          <w:numId w:val="32"/>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Any other information that would help inform the market</w:t>
      </w:r>
    </w:p>
    <w:p w14:paraId="770E1768" w14:textId="77777777" w:rsidR="007F419E" w:rsidRPr="007F419E" w:rsidRDefault="007F419E" w:rsidP="007F419E">
      <w:pPr>
        <w:spacing w:after="200" w:line="276" w:lineRule="auto"/>
        <w:ind w:left="720"/>
        <w:contextualSpacing/>
        <w:jc w:val="left"/>
        <w:rPr>
          <w:rFonts w:ascii="Segoe UI" w:eastAsia="Calibri" w:hAnsi="Segoe UI" w:cs="Segoe UI"/>
          <w:sz w:val="20"/>
          <w:szCs w:val="20"/>
          <w:lang w:val="en-GB" w:eastAsia="en-GB"/>
        </w:rPr>
      </w:pPr>
    </w:p>
    <w:p w14:paraId="72A4FB19" w14:textId="77777777" w:rsidR="007F419E" w:rsidRPr="00691103"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18" w:name="_Toc52279968"/>
      <w:bookmarkStart w:id="119" w:name="_Toc226978672"/>
      <w:bookmarkStart w:id="120" w:name="_Toc239758805"/>
      <w:r w:rsidRPr="00691103">
        <w:rPr>
          <w:rFonts w:ascii="Segoe UI" w:hAnsi="Segoe UI" w:cs="Segoe UI"/>
          <w:b/>
          <w:bCs/>
          <w:sz w:val="26"/>
          <w:szCs w:val="26"/>
        </w:rPr>
        <w:t>Continuing Critical Contingency</w:t>
      </w:r>
      <w:bookmarkEnd w:id="118"/>
      <w:bookmarkEnd w:id="119"/>
      <w:bookmarkEnd w:id="120"/>
    </w:p>
    <w:p w14:paraId="3E41D3E9" w14:textId="77777777" w:rsid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If a critical contingency has not been terminated within three days from the date it was declared, the CCO will, in accordance with Regulation 59, give notice of the situation to the following parties:</w:t>
      </w:r>
    </w:p>
    <w:p w14:paraId="6A9A19CA" w14:textId="77777777" w:rsidR="00EB7D44" w:rsidRPr="007F419E" w:rsidRDefault="00EB7D44" w:rsidP="007F419E">
      <w:pPr>
        <w:spacing w:after="120"/>
        <w:rPr>
          <w:rFonts w:ascii="Segoe UI" w:hAnsi="Segoe UI" w:cs="Segoe UI"/>
          <w:sz w:val="20"/>
          <w:szCs w:val="20"/>
          <w:lang w:val="en-GB" w:eastAsia="en-GB"/>
        </w:rPr>
      </w:pPr>
    </w:p>
    <w:p w14:paraId="7E6B65C9" w14:textId="77777777" w:rsidR="007F419E" w:rsidRPr="007F419E" w:rsidRDefault="007F419E" w:rsidP="00D538AF">
      <w:pPr>
        <w:numPr>
          <w:ilvl w:val="0"/>
          <w:numId w:val="35"/>
        </w:numPr>
        <w:spacing w:after="120"/>
        <w:rPr>
          <w:rFonts w:ascii="Segoe UI" w:hAnsi="Segoe UI" w:cs="Segoe UI"/>
          <w:sz w:val="20"/>
          <w:szCs w:val="20"/>
        </w:rPr>
      </w:pPr>
      <w:r w:rsidRPr="007F419E">
        <w:rPr>
          <w:rFonts w:ascii="Segoe UI" w:hAnsi="Segoe UI" w:cs="Segoe UI"/>
          <w:sz w:val="20"/>
          <w:szCs w:val="20"/>
        </w:rPr>
        <w:t>The Director of Civil Defence Emergency Management</w:t>
      </w:r>
    </w:p>
    <w:p w14:paraId="792CCF8B" w14:textId="77777777" w:rsidR="007F419E" w:rsidRPr="007F419E" w:rsidRDefault="007F419E" w:rsidP="00D538AF">
      <w:pPr>
        <w:numPr>
          <w:ilvl w:val="0"/>
          <w:numId w:val="35"/>
        </w:numPr>
        <w:spacing w:after="120"/>
        <w:rPr>
          <w:rFonts w:ascii="Segoe UI" w:hAnsi="Segoe UI" w:cs="Segoe UI"/>
          <w:sz w:val="20"/>
          <w:szCs w:val="20"/>
        </w:rPr>
      </w:pPr>
      <w:r w:rsidRPr="007F419E">
        <w:rPr>
          <w:rFonts w:ascii="Segoe UI" w:hAnsi="Segoe UI" w:cs="Segoe UI"/>
          <w:sz w:val="20"/>
          <w:szCs w:val="20"/>
        </w:rPr>
        <w:t>The Industry Body (Gas Industry Company)</w:t>
      </w:r>
    </w:p>
    <w:p w14:paraId="47230DB1" w14:textId="77777777" w:rsidR="007F419E" w:rsidRPr="007F419E" w:rsidRDefault="007F419E" w:rsidP="00D538AF">
      <w:pPr>
        <w:numPr>
          <w:ilvl w:val="0"/>
          <w:numId w:val="35"/>
        </w:numPr>
        <w:spacing w:after="120"/>
        <w:rPr>
          <w:rFonts w:ascii="Segoe UI" w:hAnsi="Segoe UI" w:cs="Segoe UI"/>
          <w:sz w:val="20"/>
          <w:szCs w:val="20"/>
        </w:rPr>
      </w:pPr>
      <w:r w:rsidRPr="007F419E">
        <w:rPr>
          <w:rFonts w:ascii="Segoe UI" w:hAnsi="Segoe UI" w:cs="Segoe UI"/>
          <w:sz w:val="20"/>
          <w:szCs w:val="20"/>
        </w:rPr>
        <w:t>The Minister of Energy</w:t>
      </w:r>
    </w:p>
    <w:p w14:paraId="26D1256E" w14:textId="77777777" w:rsidR="007F419E" w:rsidRPr="007F419E" w:rsidRDefault="007F419E" w:rsidP="00D538AF">
      <w:pPr>
        <w:numPr>
          <w:ilvl w:val="0"/>
          <w:numId w:val="35"/>
        </w:numPr>
        <w:spacing w:after="120"/>
        <w:rPr>
          <w:rFonts w:ascii="Segoe UI" w:hAnsi="Segoe UI" w:cs="Segoe UI"/>
          <w:sz w:val="20"/>
          <w:szCs w:val="20"/>
        </w:rPr>
      </w:pPr>
      <w:r w:rsidRPr="007F419E">
        <w:rPr>
          <w:rFonts w:ascii="Segoe UI" w:hAnsi="Segoe UI" w:cs="Segoe UI"/>
          <w:sz w:val="20"/>
          <w:szCs w:val="20"/>
        </w:rPr>
        <w:t>The Secretary (Chief Executive for the Ministry of Business, Innovation &amp; Employment)</w:t>
      </w:r>
    </w:p>
    <w:p w14:paraId="1865702B" w14:textId="77777777" w:rsidR="00EB7D44" w:rsidRDefault="00EB7D44" w:rsidP="007F419E">
      <w:pPr>
        <w:spacing w:after="120"/>
        <w:rPr>
          <w:rFonts w:ascii="Segoe UI" w:hAnsi="Segoe UI" w:cs="Segoe UI"/>
          <w:sz w:val="20"/>
          <w:szCs w:val="20"/>
        </w:rPr>
      </w:pPr>
    </w:p>
    <w:p w14:paraId="4095B68A" w14:textId="749BCF1D" w:rsidR="007F419E" w:rsidRPr="007F419E" w:rsidRDefault="007F419E" w:rsidP="007F419E">
      <w:pPr>
        <w:spacing w:after="120"/>
        <w:rPr>
          <w:rFonts w:ascii="Segoe UI" w:hAnsi="Segoe UI" w:cs="Segoe UI"/>
          <w:sz w:val="20"/>
          <w:szCs w:val="20"/>
        </w:rPr>
      </w:pPr>
      <w:r w:rsidRPr="007F419E">
        <w:rPr>
          <w:rFonts w:ascii="Segoe UI" w:hAnsi="Segoe UI" w:cs="Segoe UI"/>
          <w:sz w:val="20"/>
          <w:szCs w:val="20"/>
        </w:rPr>
        <w:t>The CCO will provide any information on the critical contingency to these parties as required.</w:t>
      </w:r>
    </w:p>
    <w:p w14:paraId="4A88B435" w14:textId="77777777" w:rsidR="007F419E" w:rsidRPr="007F419E" w:rsidRDefault="007F419E" w:rsidP="007F419E">
      <w:pPr>
        <w:spacing w:after="120"/>
        <w:rPr>
          <w:rFonts w:ascii="Segoe UI" w:hAnsi="Segoe UI" w:cs="Segoe UI"/>
        </w:rPr>
      </w:pPr>
    </w:p>
    <w:p w14:paraId="79763A8E" w14:textId="77777777" w:rsidR="007F419E" w:rsidRPr="00691103"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21" w:name="_Toc378063954"/>
      <w:bookmarkStart w:id="122" w:name="_Toc52279969"/>
      <w:bookmarkStart w:id="123" w:name="_Toc226978673"/>
      <w:bookmarkStart w:id="124" w:name="_Toc239758806"/>
      <w:r w:rsidRPr="00691103">
        <w:rPr>
          <w:rFonts w:ascii="Segoe UI" w:hAnsi="Segoe UI" w:cs="Segoe UI"/>
          <w:b/>
          <w:bCs/>
          <w:sz w:val="26"/>
          <w:szCs w:val="26"/>
        </w:rPr>
        <w:lastRenderedPageBreak/>
        <w:t>Non-Compliance with Curtailment or Restoration Directives</w:t>
      </w:r>
      <w:bookmarkEnd w:id="121"/>
      <w:bookmarkEnd w:id="122"/>
      <w:bookmarkEnd w:id="123"/>
      <w:bookmarkEnd w:id="124"/>
    </w:p>
    <w:p w14:paraId="47B1499B"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If the TSO learns of any non-compliance with curtailment, revised curtailment, or restoration directives during or after a contingency, it must inform the CCO in writing.</w:t>
      </w:r>
    </w:p>
    <w:p w14:paraId="77618810" w14:textId="77777777" w:rsidR="007F419E" w:rsidRPr="007F419E" w:rsidRDefault="007F419E" w:rsidP="007F419E">
      <w:pPr>
        <w:rPr>
          <w:rFonts w:ascii="Segoe UI" w:hAnsi="Segoe UI" w:cs="Segoe UI"/>
          <w:sz w:val="20"/>
          <w:szCs w:val="20"/>
          <w:lang w:val="en-GB" w:eastAsia="en-GB"/>
        </w:rPr>
      </w:pPr>
    </w:p>
    <w:p w14:paraId="73ADB5F6" w14:textId="77777777" w:rsidR="007F419E" w:rsidRPr="007F419E" w:rsidRDefault="007F419E" w:rsidP="007F419E">
      <w:pPr>
        <w:rPr>
          <w:rFonts w:ascii="Segoe UI" w:hAnsi="Segoe UI" w:cs="Segoe UI"/>
          <w:sz w:val="20"/>
          <w:szCs w:val="20"/>
          <w:lang w:val="en-GB" w:eastAsia="en-GB"/>
        </w:rPr>
      </w:pPr>
      <w:r w:rsidRPr="007F419E">
        <w:rPr>
          <w:rFonts w:ascii="Segoe UI" w:hAnsi="Segoe UI" w:cs="Segoe UI"/>
          <w:sz w:val="20"/>
          <w:szCs w:val="20"/>
          <w:lang w:val="en-GB" w:eastAsia="en-GB"/>
        </w:rPr>
        <w:t>If the CCO becomes aware of non-compliance by a consumer installation (including designated consumers), it will:</w:t>
      </w:r>
    </w:p>
    <w:p w14:paraId="6A2A8AC9" w14:textId="77777777" w:rsidR="007F419E" w:rsidRPr="007F419E" w:rsidRDefault="007F419E" w:rsidP="007F419E">
      <w:pPr>
        <w:rPr>
          <w:rFonts w:ascii="Segoe UI" w:hAnsi="Segoe UI" w:cs="Segoe UI"/>
          <w:sz w:val="20"/>
          <w:szCs w:val="20"/>
          <w:lang w:val="en-GB" w:eastAsia="en-GB"/>
        </w:rPr>
      </w:pPr>
    </w:p>
    <w:p w14:paraId="7D1B3AED" w14:textId="77777777" w:rsidR="007F419E" w:rsidRPr="007F419E" w:rsidRDefault="007F419E" w:rsidP="00D538AF">
      <w:pPr>
        <w:numPr>
          <w:ilvl w:val="0"/>
          <w:numId w:val="36"/>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Notify the responsible retailer, or the TSO if it involves a large consumer. They must contact the consumer and direct them to comply.</w:t>
      </w:r>
    </w:p>
    <w:p w14:paraId="18B0843F" w14:textId="77777777" w:rsidR="007F419E" w:rsidRPr="007F419E" w:rsidRDefault="007F419E" w:rsidP="00D538AF">
      <w:pPr>
        <w:numPr>
          <w:ilvl w:val="0"/>
          <w:numId w:val="36"/>
        </w:numPr>
        <w:spacing w:after="200" w:line="276" w:lineRule="auto"/>
        <w:contextualSpacing/>
        <w:jc w:val="left"/>
        <w:rPr>
          <w:rFonts w:ascii="Segoe UI" w:eastAsia="Calibri" w:hAnsi="Segoe UI" w:cs="Segoe UI"/>
          <w:sz w:val="20"/>
          <w:szCs w:val="20"/>
          <w:lang w:val="en-GB" w:eastAsia="en-GB"/>
        </w:rPr>
      </w:pPr>
      <w:r w:rsidRPr="007F419E">
        <w:rPr>
          <w:rFonts w:ascii="Segoe UI" w:eastAsia="Calibri" w:hAnsi="Segoe UI" w:cs="Segoe UI"/>
          <w:sz w:val="20"/>
          <w:szCs w:val="20"/>
          <w:lang w:val="en-GB" w:eastAsia="en-GB"/>
        </w:rPr>
        <w:t>Notify the Gas Industry Company (GIC), which may seek an interim injunction under Regulation 39A of the Gas Governance (Compliance) Regulations 2008.</w:t>
      </w:r>
    </w:p>
    <w:p w14:paraId="46CE18F6" w14:textId="77777777" w:rsidR="007F419E" w:rsidRPr="007F419E" w:rsidRDefault="007F419E" w:rsidP="007F419E">
      <w:pPr>
        <w:spacing w:after="120"/>
        <w:rPr>
          <w:rFonts w:ascii="Segoe UI" w:eastAsia="Calibri" w:hAnsi="Segoe UI" w:cs="Segoe UI"/>
        </w:rPr>
      </w:pPr>
    </w:p>
    <w:p w14:paraId="6BA0786C" w14:textId="77777777" w:rsidR="007F419E" w:rsidRPr="00221CDB" w:rsidRDefault="007F419E" w:rsidP="00D538AF">
      <w:pPr>
        <w:pStyle w:val="ListParagraph"/>
        <w:keepNext/>
        <w:numPr>
          <w:ilvl w:val="1"/>
          <w:numId w:val="39"/>
        </w:numPr>
        <w:tabs>
          <w:tab w:val="left" w:pos="851"/>
          <w:tab w:val="num" w:pos="1427"/>
        </w:tabs>
        <w:spacing w:before="120" w:after="240"/>
        <w:jc w:val="left"/>
        <w:outlineLvl w:val="1"/>
        <w:rPr>
          <w:rFonts w:ascii="Segoe UI" w:hAnsi="Segoe UI" w:cs="Segoe UI"/>
          <w:b/>
          <w:bCs/>
          <w:sz w:val="26"/>
          <w:szCs w:val="26"/>
        </w:rPr>
      </w:pPr>
      <w:bookmarkStart w:id="125" w:name="_Toc52279970"/>
      <w:bookmarkStart w:id="126" w:name="_Toc226978674"/>
      <w:bookmarkStart w:id="127" w:name="_Toc239758807"/>
      <w:r w:rsidRPr="00221CDB">
        <w:rPr>
          <w:rFonts w:ascii="Segoe UI" w:hAnsi="Segoe UI" w:cs="Segoe UI"/>
          <w:b/>
          <w:bCs/>
          <w:sz w:val="26"/>
          <w:szCs w:val="26"/>
        </w:rPr>
        <w:t>Other CCO Activities</w:t>
      </w:r>
      <w:bookmarkEnd w:id="125"/>
      <w:bookmarkEnd w:id="126"/>
      <w:bookmarkEnd w:id="127"/>
    </w:p>
    <w:p w14:paraId="0638A606" w14:textId="77777777" w:rsidR="007F419E" w:rsidRPr="007F419E" w:rsidRDefault="007F419E" w:rsidP="007F419E">
      <w:pPr>
        <w:tabs>
          <w:tab w:val="left" w:pos="851"/>
          <w:tab w:val="left" w:pos="1701"/>
          <w:tab w:val="left" w:pos="2552"/>
          <w:tab w:val="left" w:pos="3402"/>
          <w:tab w:val="left" w:pos="4253"/>
        </w:tabs>
        <w:spacing w:after="240"/>
        <w:rPr>
          <w:rFonts w:ascii="Segoe UI" w:hAnsi="Segoe UI" w:cs="Segoe UI"/>
          <w:sz w:val="20"/>
          <w:szCs w:val="20"/>
          <w:lang w:val="en-US" w:eastAsia="en-NZ"/>
        </w:rPr>
      </w:pPr>
      <w:r w:rsidRPr="007F419E">
        <w:rPr>
          <w:rFonts w:ascii="Segoe UI" w:hAnsi="Segoe UI" w:cs="Segoe UI"/>
          <w:sz w:val="20"/>
          <w:szCs w:val="20"/>
          <w:lang w:val="en-US" w:eastAsia="en-NZ"/>
        </w:rPr>
        <w:t>During a critical contingency, the CCO will also:</w:t>
      </w:r>
    </w:p>
    <w:p w14:paraId="4645DF1D" w14:textId="77777777" w:rsidR="007F419E" w:rsidRPr="007F419E" w:rsidRDefault="007F419E" w:rsidP="00D538AF">
      <w:pPr>
        <w:numPr>
          <w:ilvl w:val="0"/>
          <w:numId w:val="33"/>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US" w:eastAsia="en-NZ"/>
        </w:rPr>
      </w:pPr>
      <w:r w:rsidRPr="007F419E">
        <w:rPr>
          <w:rFonts w:ascii="Segoe UI" w:eastAsia="Calibri" w:hAnsi="Segoe UI" w:cs="Segoe UI"/>
          <w:sz w:val="20"/>
          <w:szCs w:val="20"/>
          <w:lang w:val="en-US" w:eastAsia="en-NZ"/>
        </w:rPr>
        <w:t>Monitor transmission system pressure and linepack using data from the TSO</w:t>
      </w:r>
    </w:p>
    <w:p w14:paraId="018D3873" w14:textId="77777777" w:rsidR="007F419E" w:rsidRPr="007F419E" w:rsidRDefault="007F419E" w:rsidP="00D538AF">
      <w:pPr>
        <w:numPr>
          <w:ilvl w:val="0"/>
          <w:numId w:val="33"/>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US" w:eastAsia="en-NZ"/>
        </w:rPr>
      </w:pPr>
      <w:r w:rsidRPr="007F419E">
        <w:rPr>
          <w:rFonts w:ascii="Segoe UI" w:eastAsia="Calibri" w:hAnsi="Segoe UI" w:cs="Segoe UI"/>
          <w:sz w:val="20"/>
          <w:szCs w:val="20"/>
          <w:lang w:val="en-US" w:eastAsia="en-NZ"/>
        </w:rPr>
        <w:t>Explore options to increase upstream gas production or draw on gas storage</w:t>
      </w:r>
    </w:p>
    <w:p w14:paraId="21BB503F" w14:textId="7C4CA39B" w:rsidR="007F419E" w:rsidRPr="007F419E" w:rsidRDefault="007F419E" w:rsidP="00D538AF">
      <w:pPr>
        <w:numPr>
          <w:ilvl w:val="0"/>
          <w:numId w:val="33"/>
        </w:numPr>
        <w:tabs>
          <w:tab w:val="left" w:pos="851"/>
          <w:tab w:val="left" w:pos="1701"/>
          <w:tab w:val="left" w:pos="2552"/>
          <w:tab w:val="left" w:pos="3402"/>
          <w:tab w:val="left" w:pos="4253"/>
        </w:tabs>
        <w:spacing w:after="240" w:line="276" w:lineRule="auto"/>
        <w:contextualSpacing/>
        <w:jc w:val="left"/>
        <w:rPr>
          <w:rFonts w:ascii="Segoe UI" w:eastAsia="Calibri" w:hAnsi="Segoe UI" w:cs="Segoe UI"/>
          <w:sz w:val="20"/>
          <w:szCs w:val="20"/>
          <w:lang w:val="en-US" w:eastAsia="en-NZ"/>
        </w:rPr>
      </w:pPr>
      <w:r w:rsidRPr="007F419E">
        <w:rPr>
          <w:rFonts w:ascii="Segoe UI" w:eastAsia="Calibri" w:hAnsi="Segoe UI" w:cs="Segoe UI"/>
          <w:sz w:val="20"/>
          <w:szCs w:val="20"/>
          <w:lang w:val="en-US" w:eastAsia="en-NZ"/>
        </w:rPr>
        <w:t xml:space="preserve">Assess whether reconfiguring the transmission system could help stabilise supply. The CCO will consult with the TSO and if it is feasible, may direct the TSO to carry out the </w:t>
      </w:r>
      <w:r w:rsidR="008A71A9" w:rsidRPr="007F419E">
        <w:rPr>
          <w:rFonts w:ascii="Segoe UI" w:eastAsia="Calibri" w:hAnsi="Segoe UI" w:cs="Segoe UI"/>
          <w:sz w:val="20"/>
          <w:szCs w:val="20"/>
          <w:lang w:val="en-US" w:eastAsia="en-NZ"/>
        </w:rPr>
        <w:t>reconfiguration.</w:t>
      </w:r>
    </w:p>
    <w:p w14:paraId="22923C5A" w14:textId="77777777" w:rsidR="007F419E" w:rsidRPr="007F419E" w:rsidRDefault="007F419E" w:rsidP="00D538AF">
      <w:pPr>
        <w:keepNext/>
        <w:pageBreakBefore/>
        <w:numPr>
          <w:ilvl w:val="0"/>
          <w:numId w:val="40"/>
        </w:numPr>
        <w:tabs>
          <w:tab w:val="left" w:pos="851"/>
        </w:tabs>
        <w:spacing w:after="480"/>
        <w:outlineLvl w:val="0"/>
        <w:rPr>
          <w:rFonts w:ascii="Segoe UI" w:hAnsi="Segoe UI" w:cs="Segoe UI"/>
          <w:b/>
          <w:caps/>
          <w:sz w:val="26"/>
          <w:szCs w:val="26"/>
        </w:rPr>
      </w:pPr>
      <w:bookmarkStart w:id="128" w:name="_Toc378063956"/>
      <w:bookmarkStart w:id="129" w:name="_Toc52279971"/>
      <w:bookmarkStart w:id="130" w:name="_Toc226978675"/>
      <w:bookmarkStart w:id="131" w:name="_Toc239758808"/>
      <w:r w:rsidRPr="007F419E">
        <w:rPr>
          <w:rFonts w:ascii="Segoe UI" w:hAnsi="Segoe UI" w:cs="Segoe UI"/>
          <w:b/>
          <w:caps/>
          <w:sz w:val="26"/>
          <w:szCs w:val="26"/>
        </w:rPr>
        <w:lastRenderedPageBreak/>
        <w:t>Termination of a Critical Contingency</w:t>
      </w:r>
      <w:bookmarkEnd w:id="128"/>
      <w:bookmarkEnd w:id="129"/>
      <w:bookmarkEnd w:id="130"/>
      <w:bookmarkEnd w:id="131"/>
    </w:p>
    <w:p w14:paraId="5F221442"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The CCO will declare a critical contingency terminated once the transmission system can supply gas to all consumers at the same level as before the event. This decision may be made even if some curtailed consumers have not yet had their supply restored.</w:t>
      </w:r>
    </w:p>
    <w:p w14:paraId="39701C14"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1CF2033C"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The CCO will issue a termination notice to the TSO.</w:t>
      </w:r>
    </w:p>
    <w:p w14:paraId="0B72D1B8"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4EE426CE"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The TSO must notify all parties defined in the CCMP once it receives the termination notice.</w:t>
      </w:r>
    </w:p>
    <w:p w14:paraId="21B1980F"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35234E84" w14:textId="77777777" w:rsidR="007F419E" w:rsidRPr="007F419E" w:rsidRDefault="007F419E" w:rsidP="007F419E">
      <w:pPr>
        <w:autoSpaceDE w:val="0"/>
        <w:autoSpaceDN w:val="0"/>
        <w:adjustRightInd w:val="0"/>
        <w:rPr>
          <w:rFonts w:ascii="Segoe UI" w:hAnsi="Segoe UI" w:cs="Segoe UI"/>
          <w:sz w:val="20"/>
          <w:szCs w:val="20"/>
          <w:lang w:val="en-GB" w:eastAsia="en-GB"/>
        </w:rPr>
      </w:pPr>
      <w:r w:rsidRPr="007F419E">
        <w:rPr>
          <w:rFonts w:ascii="Segoe UI" w:hAnsi="Segoe UI" w:cs="Segoe UI"/>
          <w:sz w:val="20"/>
          <w:szCs w:val="20"/>
          <w:lang w:val="en-GB" w:eastAsia="en-GB"/>
        </w:rPr>
        <w:t>The CCO will also advise stakeholders listed in the CCO Information Guide and publish the termination notice on the CCO website.</w:t>
      </w:r>
    </w:p>
    <w:p w14:paraId="2687FA57"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499BB405" w14:textId="77777777" w:rsidR="007F419E" w:rsidRPr="007F419E" w:rsidRDefault="007F419E" w:rsidP="007F419E">
      <w:pPr>
        <w:autoSpaceDE w:val="0"/>
        <w:autoSpaceDN w:val="0"/>
        <w:adjustRightInd w:val="0"/>
        <w:rPr>
          <w:rFonts w:ascii="Segoe UI" w:hAnsi="Segoe UI" w:cs="Segoe UI"/>
          <w:sz w:val="20"/>
          <w:szCs w:val="20"/>
          <w:lang w:eastAsia="en-GB"/>
        </w:rPr>
      </w:pPr>
      <w:r w:rsidRPr="007F419E">
        <w:rPr>
          <w:rFonts w:ascii="Segoe UI" w:hAnsi="Segoe UI" w:cs="Segoe UI"/>
          <w:sz w:val="20"/>
          <w:szCs w:val="20"/>
          <w:lang w:eastAsia="en-GB"/>
        </w:rPr>
        <w:t>See Appendix 3 for the process flow chart for communications at the termination of a critical contingency.</w:t>
      </w:r>
    </w:p>
    <w:p w14:paraId="75560A8A" w14:textId="77777777" w:rsidR="007F419E" w:rsidRPr="007F419E" w:rsidRDefault="007F419E" w:rsidP="007F419E">
      <w:pPr>
        <w:autoSpaceDE w:val="0"/>
        <w:autoSpaceDN w:val="0"/>
        <w:adjustRightInd w:val="0"/>
        <w:rPr>
          <w:rFonts w:ascii="Segoe UI" w:hAnsi="Segoe UI" w:cs="Segoe UI"/>
          <w:sz w:val="20"/>
          <w:szCs w:val="20"/>
          <w:lang w:val="en-GB" w:eastAsia="en-GB"/>
        </w:rPr>
      </w:pPr>
    </w:p>
    <w:p w14:paraId="00DF5177" w14:textId="77777777" w:rsidR="007F419E" w:rsidRPr="007F419E" w:rsidRDefault="007F419E" w:rsidP="007F419E">
      <w:pPr>
        <w:spacing w:after="120"/>
        <w:rPr>
          <w:rFonts w:ascii="Segoe UI" w:hAnsi="Segoe UI" w:cs="Segoe UI"/>
          <w:sz w:val="20"/>
          <w:szCs w:val="20"/>
          <w:lang w:eastAsia="en-NZ"/>
        </w:rPr>
      </w:pPr>
    </w:p>
    <w:p w14:paraId="1244E321" w14:textId="77777777" w:rsidR="007F419E" w:rsidRPr="007F419E" w:rsidRDefault="007F419E" w:rsidP="00D538AF">
      <w:pPr>
        <w:keepNext/>
        <w:pageBreakBefore/>
        <w:numPr>
          <w:ilvl w:val="0"/>
          <w:numId w:val="40"/>
        </w:numPr>
        <w:tabs>
          <w:tab w:val="left" w:pos="851"/>
        </w:tabs>
        <w:spacing w:after="480"/>
        <w:outlineLvl w:val="0"/>
        <w:rPr>
          <w:rFonts w:ascii="Segoe UI" w:hAnsi="Segoe UI" w:cs="Segoe UI"/>
          <w:b/>
          <w:caps/>
          <w:sz w:val="26"/>
          <w:szCs w:val="26"/>
        </w:rPr>
      </w:pPr>
      <w:bookmarkStart w:id="132" w:name="_Toc52279976"/>
      <w:bookmarkStart w:id="133" w:name="_Toc226978676"/>
      <w:bookmarkStart w:id="134" w:name="_Toc239758809"/>
      <w:r w:rsidRPr="007F419E">
        <w:rPr>
          <w:rFonts w:ascii="Segoe UI" w:hAnsi="Segoe UI" w:cs="Segoe UI"/>
          <w:b/>
          <w:caps/>
          <w:sz w:val="26"/>
          <w:szCs w:val="26"/>
        </w:rPr>
        <w:lastRenderedPageBreak/>
        <w:t>Specific Stakeholder Communication Protocols</w:t>
      </w:r>
      <w:bookmarkEnd w:id="132"/>
      <w:bookmarkEnd w:id="133"/>
      <w:bookmarkEnd w:id="134"/>
    </w:p>
    <w:p w14:paraId="77CA127F" w14:textId="77777777" w:rsidR="007F419E" w:rsidRPr="00EE1218"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35" w:name="_Toc52279977"/>
      <w:bookmarkStart w:id="136" w:name="_Toc226978677"/>
      <w:bookmarkStart w:id="137" w:name="_Toc239758810"/>
      <w:r w:rsidRPr="00EE1218">
        <w:rPr>
          <w:rFonts w:ascii="Segoe UI" w:hAnsi="Segoe UI" w:cs="Segoe UI"/>
          <w:b/>
          <w:bCs/>
          <w:sz w:val="26"/>
          <w:szCs w:val="26"/>
        </w:rPr>
        <w:t>Electricity System Operator</w:t>
      </w:r>
      <w:bookmarkEnd w:id="135"/>
      <w:r w:rsidRPr="00EE1218">
        <w:rPr>
          <w:rFonts w:ascii="Segoe UI" w:hAnsi="Segoe UI" w:cs="Segoe UI"/>
          <w:b/>
          <w:bCs/>
          <w:sz w:val="26"/>
          <w:szCs w:val="26"/>
        </w:rPr>
        <w:t xml:space="preserve"> (ESO)</w:t>
      </w:r>
      <w:bookmarkEnd w:id="136"/>
      <w:bookmarkEnd w:id="137"/>
    </w:p>
    <w:p w14:paraId="1E348F9B" w14:textId="77777777"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If a potential or actual critical contingency is likely to affect gas supply to any gas‑fired power station, the CCO will phone the ESO to:</w:t>
      </w:r>
    </w:p>
    <w:p w14:paraId="6175FA1C" w14:textId="77777777" w:rsidR="007F419E" w:rsidRPr="007F419E" w:rsidRDefault="007F419E" w:rsidP="00D538AF">
      <w:pPr>
        <w:numPr>
          <w:ilvl w:val="0"/>
          <w:numId w:val="37"/>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understand how curtailing the affected power station(s) would impact electricity supply</w:t>
      </w:r>
    </w:p>
    <w:p w14:paraId="0608E4FC" w14:textId="77777777" w:rsidR="007F419E" w:rsidRPr="007F419E" w:rsidRDefault="007F419E" w:rsidP="00D538AF">
      <w:pPr>
        <w:numPr>
          <w:ilvl w:val="0"/>
          <w:numId w:val="37"/>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discuss whether an electricity‑supply‑designated site needs to keep using gas for the purpose allowed under Regulation 46</w:t>
      </w:r>
      <w:proofErr w:type="gramStart"/>
      <w:r w:rsidRPr="007F419E">
        <w:rPr>
          <w:rFonts w:ascii="Segoe UI" w:hAnsi="Segoe UI" w:cs="Segoe UI"/>
          <w:sz w:val="20"/>
          <w:szCs w:val="20"/>
          <w:lang w:val="en-GB" w:eastAsia="en-GB"/>
        </w:rPr>
        <w:t>D(</w:t>
      </w:r>
      <w:proofErr w:type="gramEnd"/>
      <w:r w:rsidRPr="007F419E">
        <w:rPr>
          <w:rFonts w:ascii="Segoe UI" w:hAnsi="Segoe UI" w:cs="Segoe UI"/>
          <w:sz w:val="20"/>
          <w:szCs w:val="20"/>
          <w:lang w:val="en-GB" w:eastAsia="en-GB"/>
        </w:rPr>
        <w:t>1)</w:t>
      </w:r>
    </w:p>
    <w:p w14:paraId="1E453EBD" w14:textId="77777777" w:rsidR="007F419E" w:rsidRPr="007F419E" w:rsidRDefault="007F419E" w:rsidP="00D538AF">
      <w:pPr>
        <w:numPr>
          <w:ilvl w:val="0"/>
          <w:numId w:val="37"/>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decide whether to allow that site to keep using gas under Regulation 46</w:t>
      </w:r>
      <w:proofErr w:type="gramStart"/>
      <w:r w:rsidRPr="007F419E">
        <w:rPr>
          <w:rFonts w:ascii="Segoe UI" w:hAnsi="Segoe UI" w:cs="Segoe UI"/>
          <w:sz w:val="20"/>
          <w:szCs w:val="20"/>
          <w:lang w:val="en-GB" w:eastAsia="en-GB"/>
        </w:rPr>
        <w:t>D(</w:t>
      </w:r>
      <w:proofErr w:type="gramEnd"/>
      <w:r w:rsidRPr="007F419E">
        <w:rPr>
          <w:rFonts w:ascii="Segoe UI" w:hAnsi="Segoe UI" w:cs="Segoe UI"/>
          <w:sz w:val="20"/>
          <w:szCs w:val="20"/>
          <w:lang w:val="en-GB" w:eastAsia="en-GB"/>
        </w:rPr>
        <w:t>1)</w:t>
      </w:r>
    </w:p>
    <w:p w14:paraId="61848C0F" w14:textId="77777777" w:rsidR="007F419E" w:rsidRPr="007F419E" w:rsidRDefault="007F419E" w:rsidP="00D538AF">
      <w:pPr>
        <w:numPr>
          <w:ilvl w:val="0"/>
          <w:numId w:val="37"/>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consider whether only part of the gas‑fired generation in a curtailment band should be curtailed so remaining units can support voltage or system stability</w:t>
      </w:r>
    </w:p>
    <w:p w14:paraId="34FE0C84" w14:textId="77777777"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Any curtailment notice sent to the TSO (and copied to stakeholders) will state whether any electricity‑supply‑designated site is allowed to keep using gas.</w:t>
      </w:r>
    </w:p>
    <w:p w14:paraId="11330178" w14:textId="77777777"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The ESO will then issue a Customer Advice Notice (CAN) to electricity market participants and direct them to the CCO website for more information.</w:t>
      </w:r>
    </w:p>
    <w:p w14:paraId="6CCC0014" w14:textId="77777777" w:rsidR="007F419E" w:rsidRPr="007F419E" w:rsidRDefault="007F419E" w:rsidP="007F419E">
      <w:pPr>
        <w:jc w:val="left"/>
        <w:rPr>
          <w:rFonts w:ascii="Segoe UI" w:hAnsi="Segoe UI" w:cs="Segoe UI"/>
          <w:sz w:val="20"/>
          <w:szCs w:val="20"/>
          <w:lang w:val="en-GB" w:eastAsia="en-GB"/>
        </w:rPr>
      </w:pPr>
    </w:p>
    <w:p w14:paraId="692BF4E7" w14:textId="06157ECE" w:rsidR="007F419E" w:rsidRPr="00D420CD"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38" w:name="_Toc52279978"/>
      <w:bookmarkStart w:id="139" w:name="_Toc226978678"/>
      <w:bookmarkStart w:id="140" w:name="_Toc239758811"/>
      <w:r w:rsidRPr="00D420CD">
        <w:rPr>
          <w:rFonts w:ascii="Segoe UI" w:hAnsi="Segoe UI" w:cs="Segoe UI"/>
          <w:b/>
          <w:bCs/>
          <w:sz w:val="26"/>
          <w:szCs w:val="26"/>
        </w:rPr>
        <w:t>Large Consumers</w:t>
      </w:r>
      <w:bookmarkEnd w:id="138"/>
      <w:bookmarkEnd w:id="139"/>
      <w:bookmarkEnd w:id="140"/>
    </w:p>
    <w:p w14:paraId="5D5006FE" w14:textId="30B7B825" w:rsidR="00BA77ED" w:rsidRDefault="00BA77ED" w:rsidP="007F419E">
      <w:pPr>
        <w:spacing w:after="120"/>
        <w:rPr>
          <w:rFonts w:ascii="Segoe UI" w:hAnsi="Segoe UI" w:cs="Segoe UI"/>
          <w:sz w:val="20"/>
          <w:szCs w:val="20"/>
          <w:lang w:eastAsia="en-NZ"/>
        </w:rPr>
      </w:pPr>
      <w:r w:rsidRPr="00BA77ED">
        <w:rPr>
          <w:rFonts w:ascii="Segoe UI" w:hAnsi="Segoe UI" w:cs="Segoe UI"/>
          <w:sz w:val="20"/>
          <w:szCs w:val="20"/>
          <w:lang w:eastAsia="en-NZ"/>
        </w:rPr>
        <w:t xml:space="preserve">A large consumer means a consumer that is connected directly to the transmission system and has the potential to consume gas </w:t>
      </w:r>
      <w:proofErr w:type="gramStart"/>
      <w:r w:rsidRPr="00BA77ED">
        <w:rPr>
          <w:rFonts w:ascii="Segoe UI" w:hAnsi="Segoe UI" w:cs="Segoe UI"/>
          <w:sz w:val="20"/>
          <w:szCs w:val="20"/>
          <w:lang w:eastAsia="en-NZ"/>
        </w:rPr>
        <w:t>in excess of</w:t>
      </w:r>
      <w:proofErr w:type="gramEnd"/>
      <w:r w:rsidRPr="00BA77ED">
        <w:rPr>
          <w:rFonts w:ascii="Segoe UI" w:hAnsi="Segoe UI" w:cs="Segoe UI"/>
          <w:sz w:val="20"/>
          <w:szCs w:val="20"/>
          <w:lang w:eastAsia="en-NZ"/>
        </w:rPr>
        <w:t xml:space="preserve"> 15 TJ/day.</w:t>
      </w:r>
    </w:p>
    <w:p w14:paraId="565F22A6" w14:textId="0480D3F5"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The CCO may request the consumption information listed in Regulation 40 from large consumers. It includes annual and maximum daily gas use, curtailment band, and any approved designations. The CCO uses this data to model how curtailment would affect system survival times during an event.</w:t>
      </w:r>
    </w:p>
    <w:p w14:paraId="1AC12741" w14:textId="34D253F5"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During an event, the CCO may phone affected large consumers to discuss plant status and possible curtailment needs.</w:t>
      </w:r>
    </w:p>
    <w:p w14:paraId="7F0BA022" w14:textId="28650BBB"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 xml:space="preserve">However, in a fast‑moving situation, the CCO may not be able to call all affected </w:t>
      </w:r>
      <w:r w:rsidR="00645E78">
        <w:rPr>
          <w:rFonts w:ascii="Segoe UI" w:hAnsi="Segoe UI" w:cs="Segoe UI"/>
          <w:sz w:val="20"/>
          <w:szCs w:val="20"/>
          <w:lang w:eastAsia="en-NZ"/>
        </w:rPr>
        <w:t xml:space="preserve">large </w:t>
      </w:r>
      <w:r w:rsidRPr="007F419E">
        <w:rPr>
          <w:rFonts w:ascii="Segoe UI" w:hAnsi="Segoe UI" w:cs="Segoe UI"/>
          <w:sz w:val="20"/>
          <w:szCs w:val="20"/>
          <w:lang w:eastAsia="en-NZ"/>
        </w:rPr>
        <w:t xml:space="preserve">consumers. The CCO’s </w:t>
      </w:r>
      <w:proofErr w:type="gramStart"/>
      <w:r w:rsidRPr="007F419E">
        <w:rPr>
          <w:rFonts w:ascii="Segoe UI" w:hAnsi="Segoe UI" w:cs="Segoe UI"/>
          <w:sz w:val="20"/>
          <w:szCs w:val="20"/>
          <w:lang w:eastAsia="en-NZ"/>
        </w:rPr>
        <w:t>first priority</w:t>
      </w:r>
      <w:proofErr w:type="gramEnd"/>
      <w:r w:rsidRPr="007F419E">
        <w:rPr>
          <w:rFonts w:ascii="Segoe UI" w:hAnsi="Segoe UI" w:cs="Segoe UI"/>
          <w:sz w:val="20"/>
          <w:szCs w:val="20"/>
          <w:lang w:eastAsia="en-NZ"/>
        </w:rPr>
        <w:t xml:space="preserve"> is assessing the situation, declaring a critical contingency if needed, and issuing notices to the TSO. In these cases, </w:t>
      </w:r>
      <w:r w:rsidR="00645E78">
        <w:rPr>
          <w:rFonts w:ascii="Segoe UI" w:hAnsi="Segoe UI" w:cs="Segoe UI"/>
          <w:sz w:val="20"/>
          <w:szCs w:val="20"/>
          <w:lang w:eastAsia="en-NZ"/>
        </w:rPr>
        <w:t>large</w:t>
      </w:r>
      <w:r w:rsidR="00271821">
        <w:rPr>
          <w:rFonts w:ascii="Segoe UI" w:hAnsi="Segoe UI" w:cs="Segoe UI"/>
          <w:sz w:val="20"/>
          <w:szCs w:val="20"/>
          <w:lang w:eastAsia="en-NZ"/>
        </w:rPr>
        <w:t xml:space="preserve"> </w:t>
      </w:r>
      <w:r w:rsidRPr="007F419E">
        <w:rPr>
          <w:rFonts w:ascii="Segoe UI" w:hAnsi="Segoe UI" w:cs="Segoe UI"/>
          <w:sz w:val="20"/>
          <w:szCs w:val="20"/>
          <w:lang w:eastAsia="en-NZ"/>
        </w:rPr>
        <w:t>consumers may receive an SMS or email alert without having received a phone call from the CCO.</w:t>
      </w:r>
    </w:p>
    <w:p w14:paraId="7C0B290A" w14:textId="77777777" w:rsidR="007F419E" w:rsidRPr="007F419E" w:rsidRDefault="007F419E" w:rsidP="007F419E">
      <w:pPr>
        <w:spacing w:after="120"/>
        <w:rPr>
          <w:rFonts w:ascii="Segoe UI" w:hAnsi="Segoe UI" w:cs="Segoe UI"/>
          <w:lang w:eastAsia="en-NZ"/>
        </w:rPr>
      </w:pPr>
    </w:p>
    <w:p w14:paraId="53326C07" w14:textId="68E314F7" w:rsidR="007F419E" w:rsidRPr="004C560B"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41" w:name="_Toc52279979"/>
      <w:bookmarkStart w:id="142" w:name="_Toc226978679"/>
      <w:bookmarkStart w:id="143" w:name="_Toc239758812"/>
      <w:r w:rsidRPr="004C560B">
        <w:rPr>
          <w:rFonts w:ascii="Segoe UI" w:hAnsi="Segoe UI" w:cs="Segoe UI"/>
          <w:b/>
          <w:bCs/>
          <w:sz w:val="26"/>
          <w:szCs w:val="26"/>
        </w:rPr>
        <w:t>Civil Defence and Emergency Management</w:t>
      </w:r>
      <w:bookmarkEnd w:id="141"/>
      <w:bookmarkEnd w:id="142"/>
      <w:bookmarkEnd w:id="143"/>
    </w:p>
    <w:p w14:paraId="50672B13" w14:textId="77777777" w:rsidR="007F419E" w:rsidRPr="007F419E" w:rsidRDefault="007F419E" w:rsidP="007F419E">
      <w:pPr>
        <w:spacing w:before="100" w:beforeAutospacing="1" w:after="100" w:afterAutospacing="1"/>
        <w:jc w:val="left"/>
        <w:rPr>
          <w:rFonts w:ascii="Segoe UI" w:hAnsi="Segoe UI" w:cs="Segoe UI"/>
          <w:sz w:val="20"/>
          <w:szCs w:val="20"/>
          <w:lang w:eastAsia="en-NZ"/>
        </w:rPr>
      </w:pPr>
      <w:r w:rsidRPr="007F419E">
        <w:rPr>
          <w:rFonts w:ascii="Segoe UI" w:hAnsi="Segoe UI" w:cs="Segoe UI"/>
          <w:sz w:val="20"/>
          <w:szCs w:val="20"/>
          <w:lang w:eastAsia="en-NZ"/>
        </w:rPr>
        <w:t>A critical contingency can occur even if no Civil Defence emergency has been declared. Likewise, a Civil Defence emergency—such as a major flood or earthquake—may also lead to a critical contingency if it affects gas supply.</w:t>
      </w:r>
    </w:p>
    <w:p w14:paraId="20EC4C46" w14:textId="77777777" w:rsidR="007F419E" w:rsidRPr="007F419E" w:rsidRDefault="007F419E" w:rsidP="007F419E">
      <w:pPr>
        <w:spacing w:before="100" w:beforeAutospacing="1" w:after="100" w:afterAutospacing="1"/>
        <w:jc w:val="left"/>
        <w:rPr>
          <w:rFonts w:ascii="Segoe UI" w:hAnsi="Segoe UI" w:cs="Segoe UI"/>
          <w:sz w:val="20"/>
          <w:szCs w:val="20"/>
          <w:lang w:eastAsia="en-NZ"/>
        </w:rPr>
      </w:pPr>
      <w:r w:rsidRPr="007F419E">
        <w:rPr>
          <w:rFonts w:ascii="Segoe UI" w:hAnsi="Segoe UI" w:cs="Segoe UI"/>
          <w:sz w:val="20"/>
          <w:szCs w:val="20"/>
          <w:lang w:eastAsia="en-NZ"/>
        </w:rPr>
        <w:lastRenderedPageBreak/>
        <w:t>Before, during, and after a critical contingency, the CCO will send notices to the affected regional Civil Defence Emergency Management (CDEM) groups and National Emergency Management Agency (NEMA).</w:t>
      </w:r>
    </w:p>
    <w:p w14:paraId="2436E123" w14:textId="77777777" w:rsidR="007F419E" w:rsidRPr="007F419E" w:rsidRDefault="007F419E" w:rsidP="007F419E">
      <w:pPr>
        <w:spacing w:before="100" w:beforeAutospacing="1" w:after="100" w:afterAutospacing="1"/>
        <w:jc w:val="left"/>
        <w:rPr>
          <w:rFonts w:ascii="Segoe UI" w:hAnsi="Segoe UI" w:cs="Segoe UI"/>
          <w:sz w:val="20"/>
          <w:szCs w:val="20"/>
          <w:lang w:eastAsia="en-NZ"/>
        </w:rPr>
      </w:pPr>
      <w:r w:rsidRPr="007F419E">
        <w:rPr>
          <w:rFonts w:ascii="Segoe UI" w:hAnsi="Segoe UI" w:cs="Segoe UI"/>
          <w:sz w:val="20"/>
          <w:szCs w:val="20"/>
          <w:lang w:eastAsia="en-NZ"/>
        </w:rPr>
        <w:t>The TSO and gas distributors may also contact regional CDEM groups directly about issues affecting their own assets.</w:t>
      </w:r>
    </w:p>
    <w:p w14:paraId="6867CF08" w14:textId="77777777" w:rsidR="007F419E" w:rsidRPr="007F419E" w:rsidRDefault="007F419E" w:rsidP="007F419E">
      <w:pPr>
        <w:spacing w:before="100" w:beforeAutospacing="1" w:after="100" w:afterAutospacing="1"/>
        <w:jc w:val="left"/>
        <w:rPr>
          <w:rFonts w:ascii="Segoe UI" w:hAnsi="Segoe UI" w:cs="Segoe UI"/>
          <w:sz w:val="20"/>
          <w:szCs w:val="20"/>
          <w:lang w:eastAsia="en-NZ"/>
        </w:rPr>
      </w:pPr>
      <w:r w:rsidRPr="007F419E">
        <w:rPr>
          <w:rFonts w:ascii="Segoe UI" w:hAnsi="Segoe UI" w:cs="Segoe UI"/>
          <w:sz w:val="20"/>
          <w:szCs w:val="20"/>
          <w:lang w:eastAsia="en-NZ"/>
        </w:rPr>
        <w:t>During a critical contingency, the CCO will work with the gas industry’s Sector Coordinating Entity (SCE), which acts as the main link to the NCMC Lifeline Utility Coordinator.</w:t>
      </w:r>
    </w:p>
    <w:p w14:paraId="717E6582" w14:textId="77777777" w:rsidR="007F419E" w:rsidRPr="007F419E" w:rsidRDefault="007F419E" w:rsidP="007F419E">
      <w:pPr>
        <w:spacing w:after="120"/>
        <w:rPr>
          <w:rFonts w:ascii="Segoe UI" w:hAnsi="Segoe UI" w:cs="Segoe UI"/>
          <w:lang w:val="en-US" w:eastAsia="en-GB"/>
        </w:rPr>
      </w:pPr>
    </w:p>
    <w:p w14:paraId="190912E2" w14:textId="3EC9A63F" w:rsidR="007F419E" w:rsidRPr="00A436A0"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44" w:name="_Toc52279980"/>
      <w:bookmarkStart w:id="145" w:name="_Toc226978680"/>
      <w:bookmarkStart w:id="146" w:name="_Toc239758813"/>
      <w:r w:rsidRPr="00A436A0">
        <w:rPr>
          <w:rFonts w:ascii="Segoe UI" w:hAnsi="Segoe UI" w:cs="Segoe UI"/>
          <w:b/>
          <w:bCs/>
          <w:sz w:val="26"/>
          <w:szCs w:val="26"/>
        </w:rPr>
        <w:t>Operators of Gas Storage Facilities.</w:t>
      </w:r>
      <w:bookmarkEnd w:id="144"/>
      <w:bookmarkEnd w:id="145"/>
      <w:bookmarkEnd w:id="146"/>
    </w:p>
    <w:p w14:paraId="0C2615E3" w14:textId="77777777"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 xml:space="preserve">As a Band 0 consumer, a gas storage facility drawing gas from the transmission system would be the first to be curtailed.  </w:t>
      </w:r>
    </w:p>
    <w:p w14:paraId="2C225845" w14:textId="77777777"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As part of the CCO’s assessment of overall demand curtailment requirements, the CCO may initiate contact with gas storage facilities to explore available opportunities to draw gas from storage to mitigate the severity of the critical contingency.</w:t>
      </w:r>
    </w:p>
    <w:p w14:paraId="3CA10863" w14:textId="77777777" w:rsidR="007F419E" w:rsidRPr="007F419E" w:rsidRDefault="007F419E" w:rsidP="007F419E">
      <w:pPr>
        <w:spacing w:after="120"/>
        <w:rPr>
          <w:rFonts w:ascii="Segoe UI" w:hAnsi="Segoe UI" w:cs="Segoe UI"/>
          <w:lang w:eastAsia="en-NZ"/>
        </w:rPr>
      </w:pPr>
    </w:p>
    <w:p w14:paraId="08CB9616" w14:textId="204F34E6" w:rsidR="007F419E" w:rsidRPr="00A436A0"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47" w:name="_Toc52279981"/>
      <w:bookmarkStart w:id="148" w:name="_Toc226978681"/>
      <w:bookmarkStart w:id="149" w:name="_Toc239758814"/>
      <w:r w:rsidRPr="00A436A0">
        <w:rPr>
          <w:rFonts w:ascii="Segoe UI" w:hAnsi="Segoe UI" w:cs="Segoe UI"/>
          <w:b/>
          <w:bCs/>
          <w:sz w:val="26"/>
          <w:szCs w:val="26"/>
        </w:rPr>
        <w:t>Operators of Upstream Gas Production Facilities.</w:t>
      </w:r>
      <w:bookmarkEnd w:id="147"/>
      <w:bookmarkEnd w:id="148"/>
      <w:bookmarkEnd w:id="149"/>
    </w:p>
    <w:p w14:paraId="05496E7C" w14:textId="77777777" w:rsidR="007F419E" w:rsidRPr="007F419E" w:rsidRDefault="007F419E" w:rsidP="007F419E">
      <w:pPr>
        <w:spacing w:after="120"/>
        <w:rPr>
          <w:rFonts w:ascii="Segoe UI" w:hAnsi="Segoe UI" w:cs="Segoe UI"/>
          <w:sz w:val="20"/>
          <w:szCs w:val="20"/>
        </w:rPr>
      </w:pPr>
      <w:r w:rsidRPr="007F419E">
        <w:rPr>
          <w:rFonts w:ascii="Segoe UI" w:hAnsi="Segoe UI" w:cs="Segoe UI"/>
          <w:sz w:val="20"/>
          <w:szCs w:val="20"/>
        </w:rPr>
        <w:t xml:space="preserve">The CCO may need to initiate contact with gas producers if a potential or actual critical contingency involves the failure/outage of a production station. The CCO needs to obtain relevant information from the producer to determine the nature and likely duration of the failure/outage to assess the appropriate level of curtailment required. </w:t>
      </w:r>
    </w:p>
    <w:p w14:paraId="6D205021" w14:textId="77777777" w:rsidR="007F419E" w:rsidRPr="007F419E" w:rsidRDefault="007F419E" w:rsidP="007F419E">
      <w:pPr>
        <w:spacing w:after="120"/>
        <w:rPr>
          <w:rFonts w:ascii="Segoe UI" w:hAnsi="Segoe UI" w:cs="Segoe UI"/>
          <w:sz w:val="20"/>
          <w:szCs w:val="20"/>
        </w:rPr>
      </w:pPr>
      <w:r w:rsidRPr="007F419E">
        <w:rPr>
          <w:rFonts w:ascii="Segoe UI" w:hAnsi="Segoe UI" w:cs="Segoe UI"/>
          <w:sz w:val="20"/>
          <w:szCs w:val="20"/>
        </w:rPr>
        <w:t xml:space="preserve">Alternatively, the CCO may need to initiate contact to explore available opportunities to increase upstream production </w:t>
      </w:r>
      <w:proofErr w:type="gramStart"/>
      <w:r w:rsidRPr="007F419E">
        <w:rPr>
          <w:rFonts w:ascii="Segoe UI" w:hAnsi="Segoe UI" w:cs="Segoe UI"/>
          <w:sz w:val="20"/>
          <w:szCs w:val="20"/>
        </w:rPr>
        <w:t>in order to</w:t>
      </w:r>
      <w:proofErr w:type="gramEnd"/>
      <w:r w:rsidRPr="007F419E">
        <w:rPr>
          <w:rFonts w:ascii="Segoe UI" w:hAnsi="Segoe UI" w:cs="Segoe UI"/>
          <w:sz w:val="20"/>
          <w:szCs w:val="20"/>
        </w:rPr>
        <w:t xml:space="preserve"> mitigate the severity of a critical contingency.</w:t>
      </w:r>
    </w:p>
    <w:p w14:paraId="0BAEEDF7" w14:textId="77777777" w:rsidR="007F419E" w:rsidRPr="007F419E" w:rsidRDefault="007F419E" w:rsidP="007F419E">
      <w:pPr>
        <w:spacing w:after="120"/>
        <w:rPr>
          <w:rFonts w:ascii="Segoe UI" w:hAnsi="Segoe UI" w:cs="Segoe UI"/>
        </w:rPr>
      </w:pPr>
    </w:p>
    <w:p w14:paraId="50EBC677" w14:textId="187F4919" w:rsidR="007F419E" w:rsidRPr="007175D7"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50" w:name="_Toc52279982"/>
      <w:bookmarkStart w:id="151" w:name="_Toc226978682"/>
      <w:bookmarkStart w:id="152" w:name="_Toc239758815"/>
      <w:r w:rsidRPr="007175D7">
        <w:rPr>
          <w:rFonts w:ascii="Segoe UI" w:hAnsi="Segoe UI" w:cs="Segoe UI"/>
          <w:b/>
          <w:bCs/>
          <w:sz w:val="26"/>
          <w:szCs w:val="26"/>
        </w:rPr>
        <w:t>Retailers</w:t>
      </w:r>
      <w:bookmarkEnd w:id="150"/>
      <w:bookmarkEnd w:id="151"/>
      <w:bookmarkEnd w:id="152"/>
    </w:p>
    <w:p w14:paraId="0029A3BE" w14:textId="01FDC3B0"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 xml:space="preserve">During a critical contingency, retailers usually receive instructions from the TSO under the CCMP. However, the CCO communicates directly with retailers in </w:t>
      </w:r>
      <w:r w:rsidR="00EC74AE">
        <w:rPr>
          <w:rFonts w:ascii="Segoe UI" w:hAnsi="Segoe UI" w:cs="Segoe UI"/>
          <w:sz w:val="20"/>
          <w:szCs w:val="20"/>
          <w:lang w:eastAsia="en-NZ"/>
        </w:rPr>
        <w:t>these</w:t>
      </w:r>
      <w:r w:rsidR="00EC74AE" w:rsidRPr="007F419E">
        <w:rPr>
          <w:rFonts w:ascii="Segoe UI" w:hAnsi="Segoe UI" w:cs="Segoe UI"/>
          <w:sz w:val="20"/>
          <w:szCs w:val="20"/>
          <w:lang w:eastAsia="en-NZ"/>
        </w:rPr>
        <w:t xml:space="preserve"> </w:t>
      </w:r>
      <w:r w:rsidRPr="007F419E">
        <w:rPr>
          <w:rFonts w:ascii="Segoe UI" w:hAnsi="Segoe UI" w:cs="Segoe UI"/>
          <w:sz w:val="20"/>
          <w:szCs w:val="20"/>
          <w:lang w:eastAsia="en-NZ"/>
        </w:rPr>
        <w:t>situations:</w:t>
      </w:r>
    </w:p>
    <w:p w14:paraId="45AF4FEE" w14:textId="617E4059" w:rsidR="00EC74AE" w:rsidRPr="00EC74AE" w:rsidRDefault="00EC74AE" w:rsidP="00C95F9E">
      <w:pPr>
        <w:pStyle w:val="ListParagraph"/>
        <w:numPr>
          <w:ilvl w:val="1"/>
          <w:numId w:val="1"/>
        </w:numPr>
        <w:spacing w:after="120"/>
        <w:rPr>
          <w:rFonts w:ascii="Segoe UI" w:hAnsi="Segoe UI" w:cs="Segoe UI"/>
          <w:b/>
          <w:bCs/>
          <w:sz w:val="20"/>
          <w:szCs w:val="20"/>
          <w:lang w:eastAsia="en-NZ"/>
        </w:rPr>
      </w:pPr>
      <w:r w:rsidRPr="00EC74AE">
        <w:rPr>
          <w:rFonts w:ascii="Segoe UI" w:hAnsi="Segoe UI" w:cs="Segoe UI"/>
          <w:b/>
          <w:bCs/>
          <w:sz w:val="20"/>
          <w:szCs w:val="20"/>
          <w:lang w:eastAsia="en-NZ"/>
        </w:rPr>
        <w:t>Retailer Curtailment Plan</w:t>
      </w:r>
    </w:p>
    <w:p w14:paraId="51F25656" w14:textId="77777777" w:rsidR="00A638F8" w:rsidRDefault="00EC74AE" w:rsidP="00EC74AE">
      <w:pPr>
        <w:spacing w:after="120"/>
        <w:rPr>
          <w:rFonts w:ascii="Segoe UI" w:hAnsi="Segoe UI" w:cs="Segoe UI"/>
          <w:sz w:val="20"/>
          <w:szCs w:val="20"/>
          <w:lang w:eastAsia="en-NZ"/>
        </w:rPr>
      </w:pPr>
      <w:r w:rsidRPr="00EC74AE">
        <w:rPr>
          <w:rFonts w:ascii="Segoe UI" w:hAnsi="Segoe UI" w:cs="Segoe UI"/>
          <w:sz w:val="20"/>
          <w:szCs w:val="20"/>
          <w:lang w:eastAsia="en-NZ"/>
        </w:rPr>
        <w:t xml:space="preserve">Each </w:t>
      </w:r>
      <w:r w:rsidR="007D35F6">
        <w:rPr>
          <w:rFonts w:ascii="Segoe UI" w:hAnsi="Segoe UI" w:cs="Segoe UI"/>
          <w:sz w:val="20"/>
          <w:szCs w:val="20"/>
          <w:lang w:eastAsia="en-NZ"/>
        </w:rPr>
        <w:t>retailer</w:t>
      </w:r>
      <w:r w:rsidR="00063DD1">
        <w:rPr>
          <w:rFonts w:ascii="Segoe UI" w:hAnsi="Segoe UI" w:cs="Segoe UI"/>
          <w:sz w:val="20"/>
          <w:szCs w:val="20"/>
          <w:lang w:eastAsia="en-NZ"/>
        </w:rPr>
        <w:t xml:space="preserve"> must provide the CCO with</w:t>
      </w:r>
      <w:r w:rsidR="00126305">
        <w:rPr>
          <w:rFonts w:ascii="Segoe UI" w:hAnsi="Segoe UI" w:cs="Segoe UI"/>
          <w:sz w:val="20"/>
          <w:szCs w:val="20"/>
          <w:lang w:eastAsia="en-NZ"/>
        </w:rPr>
        <w:t xml:space="preserve"> their </w:t>
      </w:r>
      <w:r w:rsidR="007D35F6">
        <w:rPr>
          <w:rFonts w:ascii="Segoe UI" w:hAnsi="Segoe UI" w:cs="Segoe UI"/>
          <w:sz w:val="20"/>
          <w:szCs w:val="20"/>
          <w:lang w:eastAsia="en-NZ"/>
        </w:rPr>
        <w:t xml:space="preserve">up-to-date </w:t>
      </w:r>
      <w:r w:rsidR="00126305">
        <w:rPr>
          <w:rFonts w:ascii="Segoe UI" w:hAnsi="Segoe UI" w:cs="Segoe UI"/>
          <w:sz w:val="20"/>
          <w:szCs w:val="20"/>
          <w:lang w:eastAsia="en-NZ"/>
        </w:rPr>
        <w:t xml:space="preserve">Retailer Curtailment Plan </w:t>
      </w:r>
      <w:r w:rsidR="007E2E7E">
        <w:rPr>
          <w:rFonts w:ascii="Segoe UI" w:hAnsi="Segoe UI" w:cs="Segoe UI"/>
          <w:sz w:val="20"/>
          <w:szCs w:val="20"/>
          <w:lang w:eastAsia="en-NZ"/>
        </w:rPr>
        <w:t>annually, by 1 March (Regulation 43(1)</w:t>
      </w:r>
      <w:r w:rsidR="00A46A58">
        <w:rPr>
          <w:rFonts w:ascii="Segoe UI" w:hAnsi="Segoe UI" w:cs="Segoe UI"/>
          <w:sz w:val="20"/>
          <w:szCs w:val="20"/>
          <w:lang w:eastAsia="en-NZ"/>
        </w:rPr>
        <w:t>(b</w:t>
      </w:r>
      <w:r w:rsidR="00A638F8">
        <w:rPr>
          <w:rFonts w:ascii="Segoe UI" w:hAnsi="Segoe UI" w:cs="Segoe UI"/>
          <w:sz w:val="20"/>
          <w:szCs w:val="20"/>
          <w:lang w:eastAsia="en-NZ"/>
        </w:rPr>
        <w:t>).</w:t>
      </w:r>
    </w:p>
    <w:p w14:paraId="0D4CA23F" w14:textId="077C987B" w:rsidR="00183262" w:rsidRDefault="00183262" w:rsidP="00EC74AE">
      <w:pPr>
        <w:spacing w:after="120"/>
        <w:rPr>
          <w:rFonts w:ascii="Segoe UI" w:hAnsi="Segoe UI" w:cs="Segoe UI"/>
          <w:sz w:val="20"/>
          <w:szCs w:val="20"/>
          <w:lang w:eastAsia="en-NZ"/>
        </w:rPr>
      </w:pPr>
      <w:r>
        <w:rPr>
          <w:rFonts w:ascii="Segoe UI" w:hAnsi="Segoe UI" w:cs="Segoe UI"/>
          <w:sz w:val="20"/>
          <w:szCs w:val="20"/>
          <w:lang w:eastAsia="en-NZ"/>
        </w:rPr>
        <w:t>The Annual CCO Exercise</w:t>
      </w:r>
      <w:r w:rsidR="00E12212">
        <w:rPr>
          <w:rFonts w:ascii="Segoe UI" w:hAnsi="Segoe UI" w:cs="Segoe UI"/>
          <w:sz w:val="20"/>
          <w:szCs w:val="20"/>
          <w:lang w:eastAsia="en-NZ"/>
        </w:rPr>
        <w:t xml:space="preserve"> under regulation 34</w:t>
      </w:r>
      <w:r>
        <w:rPr>
          <w:rFonts w:ascii="Segoe UI" w:hAnsi="Segoe UI" w:cs="Segoe UI"/>
          <w:sz w:val="20"/>
          <w:szCs w:val="20"/>
          <w:lang w:eastAsia="en-NZ"/>
        </w:rPr>
        <w:t xml:space="preserve"> to test the </w:t>
      </w:r>
      <w:r w:rsidR="00E12212">
        <w:rPr>
          <w:rFonts w:ascii="Segoe UI" w:hAnsi="Segoe UI" w:cs="Segoe UI"/>
          <w:sz w:val="20"/>
          <w:szCs w:val="20"/>
          <w:lang w:eastAsia="en-NZ"/>
        </w:rPr>
        <w:t>CCMP will also test that the Retailer Curtailment Plans comply with regulation 43</w:t>
      </w:r>
    </w:p>
    <w:p w14:paraId="11933D15" w14:textId="77777777" w:rsidR="00E12212" w:rsidRDefault="00E12212" w:rsidP="00EC74AE">
      <w:pPr>
        <w:spacing w:after="120"/>
        <w:rPr>
          <w:rFonts w:ascii="Segoe UI" w:hAnsi="Segoe UI" w:cs="Segoe UI"/>
          <w:sz w:val="20"/>
          <w:szCs w:val="20"/>
          <w:lang w:eastAsia="en-NZ"/>
        </w:rPr>
      </w:pPr>
    </w:p>
    <w:p w14:paraId="4989D2FB" w14:textId="77777777" w:rsidR="00E12212" w:rsidRDefault="00E12212" w:rsidP="00EC74AE">
      <w:pPr>
        <w:spacing w:after="120"/>
        <w:rPr>
          <w:rFonts w:ascii="Segoe UI" w:hAnsi="Segoe UI" w:cs="Segoe UI"/>
          <w:sz w:val="20"/>
          <w:szCs w:val="20"/>
          <w:lang w:eastAsia="en-NZ"/>
        </w:rPr>
      </w:pPr>
    </w:p>
    <w:p w14:paraId="62DB61E7" w14:textId="77777777" w:rsidR="00E12212" w:rsidRPr="00E12212" w:rsidRDefault="00E12212" w:rsidP="00EC74AE">
      <w:pPr>
        <w:spacing w:after="120"/>
        <w:rPr>
          <w:rFonts w:ascii="Segoe UI" w:hAnsi="Segoe UI" w:cs="Segoe UI"/>
          <w:sz w:val="20"/>
          <w:szCs w:val="20"/>
          <w:lang w:eastAsia="en-NZ"/>
        </w:rPr>
      </w:pPr>
    </w:p>
    <w:p w14:paraId="587B61B3" w14:textId="24303A05" w:rsidR="007F419E" w:rsidRPr="007F419E" w:rsidRDefault="00892291" w:rsidP="007F419E">
      <w:pPr>
        <w:spacing w:after="120"/>
        <w:rPr>
          <w:rFonts w:ascii="Segoe UI" w:hAnsi="Segoe UI" w:cs="Segoe UI"/>
          <w:b/>
          <w:bCs/>
          <w:sz w:val="20"/>
          <w:szCs w:val="20"/>
          <w:lang w:eastAsia="en-NZ"/>
        </w:rPr>
      </w:pPr>
      <w:r>
        <w:rPr>
          <w:rFonts w:ascii="Segoe UI" w:hAnsi="Segoe UI" w:cs="Segoe UI"/>
          <w:b/>
          <w:bCs/>
          <w:sz w:val="20"/>
          <w:szCs w:val="20"/>
          <w:lang w:eastAsia="en-NZ"/>
        </w:rPr>
        <w:lastRenderedPageBreak/>
        <w:t xml:space="preserve">2.    </w:t>
      </w:r>
      <w:r w:rsidR="007F419E" w:rsidRPr="007F419E">
        <w:rPr>
          <w:rFonts w:ascii="Segoe UI" w:hAnsi="Segoe UI" w:cs="Segoe UI"/>
          <w:b/>
          <w:bCs/>
          <w:sz w:val="20"/>
          <w:szCs w:val="20"/>
          <w:lang w:eastAsia="en-NZ"/>
        </w:rPr>
        <w:t xml:space="preserve">Annual </w:t>
      </w:r>
      <w:r w:rsidR="00A46A58">
        <w:rPr>
          <w:rFonts w:ascii="Segoe UI" w:hAnsi="Segoe UI" w:cs="Segoe UI"/>
          <w:b/>
          <w:bCs/>
          <w:sz w:val="20"/>
          <w:szCs w:val="20"/>
          <w:lang w:eastAsia="en-NZ"/>
        </w:rPr>
        <w:t xml:space="preserve">consumer </w:t>
      </w:r>
      <w:r w:rsidR="006A5FA9">
        <w:rPr>
          <w:rFonts w:ascii="Segoe UI" w:hAnsi="Segoe UI" w:cs="Segoe UI"/>
          <w:b/>
          <w:bCs/>
          <w:sz w:val="20"/>
          <w:szCs w:val="20"/>
          <w:lang w:eastAsia="en-NZ"/>
        </w:rPr>
        <w:t xml:space="preserve">consumption </w:t>
      </w:r>
      <w:r w:rsidR="007F419E" w:rsidRPr="007F419E">
        <w:rPr>
          <w:rFonts w:ascii="Segoe UI" w:hAnsi="Segoe UI" w:cs="Segoe UI"/>
          <w:b/>
          <w:bCs/>
          <w:sz w:val="20"/>
          <w:szCs w:val="20"/>
          <w:lang w:eastAsia="en-NZ"/>
        </w:rPr>
        <w:t>information request</w:t>
      </w:r>
    </w:p>
    <w:p w14:paraId="40E3C4D3" w14:textId="50F8AB34" w:rsidR="00031FB9"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Each year, the CCO asks retailers for the information required by Regulation 39. This includes the number of consumer installations in each curtailment band and their total annual consumption at each gas gate. The CCO uses this data to model how curtailment would affect system survival times.</w:t>
      </w:r>
    </w:p>
    <w:p w14:paraId="4D114D62" w14:textId="59699D25" w:rsidR="007F419E" w:rsidRPr="007F419E" w:rsidRDefault="006A5FA9" w:rsidP="007F419E">
      <w:pPr>
        <w:spacing w:after="120"/>
        <w:rPr>
          <w:rFonts w:ascii="Segoe UI" w:hAnsi="Segoe UI" w:cs="Segoe UI"/>
          <w:b/>
          <w:bCs/>
          <w:sz w:val="20"/>
          <w:szCs w:val="20"/>
          <w:lang w:eastAsia="en-NZ"/>
        </w:rPr>
      </w:pPr>
      <w:r>
        <w:rPr>
          <w:rFonts w:ascii="Segoe UI" w:hAnsi="Segoe UI" w:cs="Segoe UI"/>
          <w:b/>
          <w:bCs/>
          <w:sz w:val="20"/>
          <w:szCs w:val="20"/>
          <w:lang w:eastAsia="en-NZ"/>
        </w:rPr>
        <w:t>3</w:t>
      </w:r>
      <w:r w:rsidR="007F419E" w:rsidRPr="007F419E">
        <w:rPr>
          <w:rFonts w:ascii="Segoe UI" w:hAnsi="Segoe UI" w:cs="Segoe UI"/>
          <w:b/>
          <w:bCs/>
          <w:sz w:val="20"/>
          <w:szCs w:val="20"/>
          <w:lang w:eastAsia="en-NZ"/>
        </w:rPr>
        <w:t xml:space="preserve">. </w:t>
      </w:r>
      <w:r w:rsidR="007F419E" w:rsidRPr="007F419E">
        <w:rPr>
          <w:rFonts w:ascii="Segoe UI" w:hAnsi="Segoe UI" w:cs="Segoe UI"/>
          <w:b/>
          <w:bCs/>
          <w:sz w:val="20"/>
          <w:szCs w:val="20"/>
          <w:lang w:eastAsia="en-NZ"/>
        </w:rPr>
        <w:tab/>
        <w:t>Media appeals during an event</w:t>
      </w:r>
    </w:p>
    <w:p w14:paraId="2BD28F68" w14:textId="00B7B0FF"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If curtailing bands 0 to 6 is not enough to stabilise system pressure, the CCO will instruct retailers to begin media appeals</w:t>
      </w:r>
      <w:r w:rsidR="006A5FA9">
        <w:rPr>
          <w:rFonts w:ascii="Segoe UI" w:hAnsi="Segoe UI" w:cs="Segoe UI"/>
          <w:sz w:val="20"/>
          <w:szCs w:val="20"/>
          <w:lang w:eastAsia="en-NZ"/>
        </w:rPr>
        <w:t xml:space="preserve"> to domestic consumers to conserve gas</w:t>
      </w:r>
      <w:r w:rsidRPr="007F419E">
        <w:rPr>
          <w:rFonts w:ascii="Segoe UI" w:hAnsi="Segoe UI" w:cs="Segoe UI"/>
          <w:sz w:val="20"/>
          <w:szCs w:val="20"/>
          <w:lang w:eastAsia="en-NZ"/>
        </w:rPr>
        <w:t>, as set out in their curtailment plans and Regulation 53(</w:t>
      </w:r>
      <w:proofErr w:type="gramStart"/>
      <w:r w:rsidRPr="007F419E">
        <w:rPr>
          <w:rFonts w:ascii="Segoe UI" w:hAnsi="Segoe UI" w:cs="Segoe UI"/>
          <w:sz w:val="20"/>
          <w:szCs w:val="20"/>
          <w:lang w:eastAsia="en-NZ"/>
        </w:rPr>
        <w:t>1)(</w:t>
      </w:r>
      <w:proofErr w:type="spellStart"/>
      <w:proofErr w:type="gramEnd"/>
      <w:r w:rsidRPr="007F419E">
        <w:rPr>
          <w:rFonts w:ascii="Segoe UI" w:hAnsi="Segoe UI" w:cs="Segoe UI"/>
          <w:sz w:val="20"/>
          <w:szCs w:val="20"/>
          <w:lang w:eastAsia="en-NZ"/>
        </w:rPr>
        <w:t>db</w:t>
      </w:r>
      <w:proofErr w:type="spellEnd"/>
      <w:r w:rsidRPr="007F419E">
        <w:rPr>
          <w:rFonts w:ascii="Segoe UI" w:hAnsi="Segoe UI" w:cs="Segoe UI"/>
          <w:sz w:val="20"/>
          <w:szCs w:val="20"/>
          <w:lang w:eastAsia="en-NZ"/>
        </w:rPr>
        <w:t>).</w:t>
      </w:r>
    </w:p>
    <w:p w14:paraId="47D44459" w14:textId="43BE8775" w:rsidR="007F419E" w:rsidRPr="007F419E" w:rsidRDefault="006A5FA9" w:rsidP="007F419E">
      <w:pPr>
        <w:spacing w:after="120"/>
        <w:rPr>
          <w:rFonts w:ascii="Segoe UI" w:hAnsi="Segoe UI" w:cs="Segoe UI"/>
          <w:b/>
          <w:bCs/>
          <w:sz w:val="20"/>
          <w:szCs w:val="20"/>
          <w:lang w:eastAsia="en-NZ"/>
        </w:rPr>
      </w:pPr>
      <w:r>
        <w:rPr>
          <w:rFonts w:ascii="Segoe UI" w:hAnsi="Segoe UI" w:cs="Segoe UI"/>
          <w:b/>
          <w:bCs/>
          <w:sz w:val="20"/>
          <w:szCs w:val="20"/>
          <w:lang w:eastAsia="en-NZ"/>
        </w:rPr>
        <w:t>4</w:t>
      </w:r>
      <w:r w:rsidR="007F419E" w:rsidRPr="007F419E">
        <w:rPr>
          <w:rFonts w:ascii="Segoe UI" w:hAnsi="Segoe UI" w:cs="Segoe UI"/>
          <w:b/>
          <w:bCs/>
          <w:sz w:val="20"/>
          <w:szCs w:val="20"/>
          <w:lang w:eastAsia="en-NZ"/>
        </w:rPr>
        <w:t xml:space="preserve">. </w:t>
      </w:r>
      <w:r w:rsidR="007F419E" w:rsidRPr="007F419E">
        <w:rPr>
          <w:rFonts w:ascii="Segoe UI" w:hAnsi="Segoe UI" w:cs="Segoe UI"/>
          <w:b/>
          <w:bCs/>
          <w:sz w:val="20"/>
          <w:szCs w:val="20"/>
          <w:lang w:eastAsia="en-NZ"/>
        </w:rPr>
        <w:tab/>
        <w:t>Copies of CCO notices</w:t>
      </w:r>
    </w:p>
    <w:p w14:paraId="354EF3AF" w14:textId="77777777"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During an event, the CCO will copy retailers into any notices it issues to the TSO. However, formal curtailment and restoration instructions still come from the TSO to retailers. To speed up communication, the TSO may attach the CCO’s notice to the OATIS notice it publishes.</w:t>
      </w:r>
    </w:p>
    <w:p w14:paraId="30E742E3" w14:textId="77777777" w:rsidR="007F419E" w:rsidRPr="007F419E" w:rsidRDefault="007F419E" w:rsidP="007F419E">
      <w:pPr>
        <w:spacing w:after="120"/>
        <w:ind w:left="360"/>
        <w:rPr>
          <w:rFonts w:ascii="Segoe UI" w:hAnsi="Segoe UI" w:cs="Segoe UI"/>
          <w:lang w:eastAsia="en-NZ"/>
        </w:rPr>
      </w:pPr>
    </w:p>
    <w:p w14:paraId="32FDCECA" w14:textId="1B8E754C" w:rsidR="007F419E" w:rsidRPr="007175D7" w:rsidRDefault="007F419E" w:rsidP="00D538AF">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53" w:name="_Toc52279983"/>
      <w:bookmarkStart w:id="154" w:name="_Toc226978683"/>
      <w:bookmarkStart w:id="155" w:name="_Toc239758816"/>
      <w:r w:rsidRPr="007175D7">
        <w:rPr>
          <w:rFonts w:ascii="Segoe UI" w:hAnsi="Segoe UI" w:cs="Segoe UI"/>
          <w:b/>
          <w:bCs/>
          <w:sz w:val="26"/>
          <w:szCs w:val="26"/>
        </w:rPr>
        <w:t>Gas Distributors</w:t>
      </w:r>
      <w:bookmarkEnd w:id="153"/>
      <w:bookmarkEnd w:id="154"/>
      <w:bookmarkEnd w:id="155"/>
    </w:p>
    <w:p w14:paraId="4DF2EA6E" w14:textId="77777777"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Gas distributors must not do anything that conflicts with the Regulations or with any directions issued under them.</w:t>
      </w:r>
    </w:p>
    <w:p w14:paraId="7B187000" w14:textId="77777777" w:rsidR="007F419E" w:rsidRP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One of the main aims of the Regulations is to protect gas distribution networks from failing when something goes wrong on the transmission system. However, this protection is not guaranteed. For example, if a transmission pipeline fails close to a gas gate, curtailment under the Regulations may not be enough to stop the downstream distribution network from failing.</w:t>
      </w:r>
    </w:p>
    <w:p w14:paraId="738D9B5F" w14:textId="77777777" w:rsidR="007F419E" w:rsidRDefault="007F419E" w:rsidP="007F419E">
      <w:pPr>
        <w:spacing w:after="120"/>
        <w:rPr>
          <w:rFonts w:ascii="Segoe UI" w:hAnsi="Segoe UI" w:cs="Segoe UI"/>
          <w:sz w:val="20"/>
          <w:szCs w:val="20"/>
          <w:lang w:eastAsia="en-NZ"/>
        </w:rPr>
      </w:pPr>
      <w:r w:rsidRPr="007F419E">
        <w:rPr>
          <w:rFonts w:ascii="Segoe UI" w:hAnsi="Segoe UI" w:cs="Segoe UI"/>
          <w:sz w:val="20"/>
          <w:szCs w:val="20"/>
          <w:lang w:eastAsia="en-NZ"/>
        </w:rPr>
        <w:t>If a distribution network does fail (which is outside the scope of the Regulations), the network operator is responsible for restoring it. They will work directly with affected retailers to manage the return of gas supply to consumers.</w:t>
      </w:r>
    </w:p>
    <w:p w14:paraId="23F1749D" w14:textId="77777777" w:rsidR="0067116F" w:rsidRPr="007F419E" w:rsidRDefault="0067116F" w:rsidP="007F419E">
      <w:pPr>
        <w:spacing w:after="120"/>
        <w:rPr>
          <w:rFonts w:ascii="Segoe UI" w:hAnsi="Segoe UI" w:cs="Segoe UI"/>
          <w:sz w:val="20"/>
          <w:szCs w:val="20"/>
          <w:lang w:eastAsia="en-NZ"/>
        </w:rPr>
      </w:pPr>
    </w:p>
    <w:p w14:paraId="1A8E7098" w14:textId="5B70EA08" w:rsidR="007F419E" w:rsidRDefault="00AF2251" w:rsidP="0026383D">
      <w:pPr>
        <w:pStyle w:val="ListParagraph"/>
        <w:keepNext/>
        <w:numPr>
          <w:ilvl w:val="1"/>
          <w:numId w:val="40"/>
        </w:numPr>
        <w:tabs>
          <w:tab w:val="left" w:pos="851"/>
          <w:tab w:val="num" w:pos="1427"/>
        </w:tabs>
        <w:spacing w:before="120" w:after="240"/>
        <w:outlineLvl w:val="1"/>
        <w:rPr>
          <w:rFonts w:ascii="Segoe UI" w:hAnsi="Segoe UI" w:cs="Segoe UI"/>
          <w:b/>
          <w:bCs/>
          <w:sz w:val="26"/>
          <w:szCs w:val="26"/>
        </w:rPr>
      </w:pPr>
      <w:bookmarkStart w:id="156" w:name="_Toc239758817"/>
      <w:r w:rsidRPr="0067116F">
        <w:rPr>
          <w:rFonts w:ascii="Segoe UI" w:hAnsi="Segoe UI" w:cs="Segoe UI"/>
          <w:b/>
          <w:bCs/>
          <w:sz w:val="26"/>
          <w:szCs w:val="26"/>
        </w:rPr>
        <w:t>Industry Body (GIC)</w:t>
      </w:r>
      <w:bookmarkEnd w:id="156"/>
    </w:p>
    <w:p w14:paraId="36A13B37" w14:textId="6F239B65" w:rsidR="008E7D1B" w:rsidRPr="008E7D1B" w:rsidRDefault="008E7D1B" w:rsidP="008E7D1B">
      <w:pPr>
        <w:spacing w:after="120"/>
        <w:rPr>
          <w:rFonts w:ascii="Segoe UI" w:hAnsi="Segoe UI" w:cs="Segoe UI"/>
          <w:sz w:val="20"/>
          <w:szCs w:val="20"/>
          <w:lang w:eastAsia="en-NZ"/>
        </w:rPr>
      </w:pPr>
      <w:r w:rsidRPr="008E7D1B">
        <w:rPr>
          <w:rFonts w:ascii="Segoe UI" w:hAnsi="Segoe UI" w:cs="Segoe UI"/>
          <w:sz w:val="20"/>
          <w:szCs w:val="20"/>
          <w:lang w:eastAsia="en-NZ"/>
        </w:rPr>
        <w:t>The industry body must inform the critical contingency operator in writing of</w:t>
      </w:r>
      <w:r>
        <w:rPr>
          <w:rFonts w:ascii="Segoe UI" w:hAnsi="Segoe UI" w:cs="Segoe UI"/>
          <w:sz w:val="20"/>
          <w:szCs w:val="20"/>
          <w:lang w:eastAsia="en-NZ"/>
        </w:rPr>
        <w:t xml:space="preserve"> </w:t>
      </w:r>
      <w:r w:rsidRPr="008E7D1B">
        <w:rPr>
          <w:rFonts w:ascii="Segoe UI" w:hAnsi="Segoe UI" w:cs="Segoe UI"/>
          <w:sz w:val="20"/>
          <w:szCs w:val="20"/>
          <w:lang w:eastAsia="en-NZ"/>
        </w:rPr>
        <w:t>the following, as recorded on the registry:</w:t>
      </w:r>
    </w:p>
    <w:p w14:paraId="62697BF4" w14:textId="1FEE1669" w:rsidR="008E7D1B" w:rsidRPr="008E7D1B" w:rsidRDefault="008E7D1B" w:rsidP="00C95F9E">
      <w:pPr>
        <w:pStyle w:val="ListParagraph"/>
        <w:numPr>
          <w:ilvl w:val="0"/>
          <w:numId w:val="44"/>
        </w:numPr>
        <w:spacing w:after="120"/>
        <w:rPr>
          <w:rFonts w:ascii="Segoe UI" w:hAnsi="Segoe UI" w:cs="Segoe UI"/>
          <w:sz w:val="20"/>
          <w:szCs w:val="20"/>
          <w:lang w:eastAsia="en-NZ"/>
        </w:rPr>
      </w:pPr>
      <w:r w:rsidRPr="008E7D1B">
        <w:rPr>
          <w:rFonts w:ascii="Segoe UI" w:hAnsi="Segoe UI" w:cs="Segoe UI"/>
          <w:sz w:val="20"/>
          <w:szCs w:val="20"/>
          <w:lang w:eastAsia="en-NZ"/>
        </w:rPr>
        <w:t>the number of ICPs by curtailment band:</w:t>
      </w:r>
    </w:p>
    <w:p w14:paraId="03C52AB8" w14:textId="52EF6D08" w:rsidR="008E7D1B" w:rsidRPr="008E7D1B" w:rsidRDefault="008E7D1B" w:rsidP="00C95F9E">
      <w:pPr>
        <w:pStyle w:val="ListParagraph"/>
        <w:numPr>
          <w:ilvl w:val="0"/>
          <w:numId w:val="44"/>
        </w:numPr>
        <w:spacing w:after="120"/>
        <w:rPr>
          <w:rFonts w:ascii="Segoe UI" w:hAnsi="Segoe UI" w:cs="Segoe UI"/>
          <w:sz w:val="20"/>
          <w:szCs w:val="20"/>
          <w:lang w:eastAsia="en-NZ"/>
        </w:rPr>
      </w:pPr>
      <w:r w:rsidRPr="008E7D1B">
        <w:rPr>
          <w:rFonts w:ascii="Segoe UI" w:hAnsi="Segoe UI" w:cs="Segoe UI"/>
          <w:sz w:val="20"/>
          <w:szCs w:val="20"/>
          <w:lang w:eastAsia="en-NZ"/>
        </w:rPr>
        <w:t>the number of ICPs by gas gate.</w:t>
      </w:r>
    </w:p>
    <w:p w14:paraId="1FDFE1A4" w14:textId="0C831AC1" w:rsidR="008E7D1B" w:rsidRPr="008E7D1B" w:rsidRDefault="008E7D1B" w:rsidP="008E7D1B">
      <w:pPr>
        <w:spacing w:after="120"/>
        <w:rPr>
          <w:rFonts w:ascii="Segoe UI" w:hAnsi="Segoe UI" w:cs="Segoe UI"/>
          <w:sz w:val="20"/>
          <w:szCs w:val="20"/>
          <w:lang w:eastAsia="en-NZ"/>
        </w:rPr>
      </w:pPr>
      <w:r w:rsidRPr="008E7D1B">
        <w:rPr>
          <w:rFonts w:ascii="Segoe UI" w:hAnsi="Segoe UI" w:cs="Segoe UI"/>
          <w:sz w:val="20"/>
          <w:szCs w:val="20"/>
          <w:lang w:eastAsia="en-NZ"/>
        </w:rPr>
        <w:t xml:space="preserve">The industry body must </w:t>
      </w:r>
      <w:r>
        <w:rPr>
          <w:rFonts w:ascii="Segoe UI" w:hAnsi="Segoe UI" w:cs="Segoe UI"/>
          <w:sz w:val="20"/>
          <w:szCs w:val="20"/>
          <w:lang w:eastAsia="en-NZ"/>
        </w:rPr>
        <w:t>provide this information</w:t>
      </w:r>
      <w:r w:rsidRPr="008E7D1B">
        <w:rPr>
          <w:rFonts w:ascii="Segoe UI" w:hAnsi="Segoe UI" w:cs="Segoe UI"/>
          <w:sz w:val="20"/>
          <w:szCs w:val="20"/>
          <w:lang w:eastAsia="en-NZ"/>
        </w:rPr>
        <w:t xml:space="preserve"> annually, not later than 6</w:t>
      </w:r>
      <w:r>
        <w:rPr>
          <w:rFonts w:ascii="Segoe UI" w:hAnsi="Segoe UI" w:cs="Segoe UI"/>
          <w:sz w:val="20"/>
          <w:szCs w:val="20"/>
          <w:lang w:eastAsia="en-NZ"/>
        </w:rPr>
        <w:t xml:space="preserve"> </w:t>
      </w:r>
      <w:r w:rsidRPr="008E7D1B">
        <w:rPr>
          <w:rFonts w:ascii="Segoe UI" w:hAnsi="Segoe UI" w:cs="Segoe UI"/>
          <w:sz w:val="20"/>
          <w:szCs w:val="20"/>
          <w:lang w:eastAsia="en-NZ"/>
        </w:rPr>
        <w:t>weeks after receiving a request from the critical contingency operator to provide the information.</w:t>
      </w:r>
    </w:p>
    <w:p w14:paraId="65822C0B" w14:textId="7963E53C" w:rsidR="007F419E" w:rsidRPr="007F419E" w:rsidRDefault="00FF4877" w:rsidP="008E7D1B">
      <w:pPr>
        <w:spacing w:after="120"/>
        <w:rPr>
          <w:rFonts w:ascii="Segoe UI" w:hAnsi="Segoe UI" w:cs="Segoe UI"/>
          <w:sz w:val="20"/>
          <w:szCs w:val="20"/>
          <w:lang w:eastAsia="en-NZ"/>
        </w:rPr>
      </w:pPr>
      <w:r>
        <w:rPr>
          <w:rFonts w:ascii="Segoe UI" w:hAnsi="Segoe UI" w:cs="Segoe UI"/>
          <w:sz w:val="20"/>
          <w:szCs w:val="20"/>
          <w:lang w:eastAsia="en-NZ"/>
        </w:rPr>
        <w:t xml:space="preserve">Note: </w:t>
      </w:r>
      <w:r w:rsidR="008E7D1B" w:rsidRPr="008E7D1B">
        <w:rPr>
          <w:rFonts w:ascii="Segoe UI" w:hAnsi="Segoe UI" w:cs="Segoe UI"/>
          <w:sz w:val="20"/>
          <w:szCs w:val="20"/>
          <w:lang w:eastAsia="en-NZ"/>
        </w:rPr>
        <w:t>To avoid doubt, for the purposes of this regulation, a gas gate does not include</w:t>
      </w:r>
      <w:r>
        <w:rPr>
          <w:rFonts w:ascii="Segoe UI" w:hAnsi="Segoe UI" w:cs="Segoe UI"/>
          <w:sz w:val="20"/>
          <w:szCs w:val="20"/>
          <w:lang w:eastAsia="en-NZ"/>
        </w:rPr>
        <w:t xml:space="preserve"> </w:t>
      </w:r>
      <w:r w:rsidR="008E7D1B" w:rsidRPr="008E7D1B">
        <w:rPr>
          <w:rFonts w:ascii="Segoe UI" w:hAnsi="Segoe UI" w:cs="Segoe UI"/>
          <w:sz w:val="20"/>
          <w:szCs w:val="20"/>
          <w:lang w:eastAsia="en-NZ"/>
        </w:rPr>
        <w:t>a point of connection between a distribution system and a gas measurement</w:t>
      </w:r>
      <w:r>
        <w:rPr>
          <w:rFonts w:ascii="Segoe UI" w:hAnsi="Segoe UI" w:cs="Segoe UI"/>
          <w:sz w:val="20"/>
          <w:szCs w:val="20"/>
          <w:lang w:eastAsia="en-NZ"/>
        </w:rPr>
        <w:t xml:space="preserve"> </w:t>
      </w:r>
      <w:r w:rsidR="008E7D1B" w:rsidRPr="008E7D1B">
        <w:rPr>
          <w:rFonts w:ascii="Segoe UI" w:hAnsi="Segoe UI" w:cs="Segoe UI"/>
          <w:sz w:val="20"/>
          <w:szCs w:val="20"/>
          <w:lang w:eastAsia="en-NZ"/>
        </w:rPr>
        <w:t>system downstream of that distribution system.</w:t>
      </w:r>
    </w:p>
    <w:p w14:paraId="4DE07E02" w14:textId="77777777" w:rsidR="007F419E" w:rsidRPr="007F419E" w:rsidRDefault="007F419E" w:rsidP="00D538AF">
      <w:pPr>
        <w:keepNext/>
        <w:pageBreakBefore/>
        <w:numPr>
          <w:ilvl w:val="0"/>
          <w:numId w:val="40"/>
        </w:numPr>
        <w:tabs>
          <w:tab w:val="left" w:pos="851"/>
        </w:tabs>
        <w:spacing w:after="480"/>
        <w:outlineLvl w:val="0"/>
        <w:rPr>
          <w:rFonts w:ascii="Segoe UI" w:hAnsi="Segoe UI" w:cs="Segoe UI"/>
          <w:b/>
          <w:caps/>
          <w:sz w:val="26"/>
          <w:szCs w:val="26"/>
        </w:rPr>
      </w:pPr>
      <w:bookmarkStart w:id="157" w:name="_Toc52279984"/>
      <w:bookmarkStart w:id="158" w:name="_Toc226978684"/>
      <w:bookmarkStart w:id="159" w:name="_Toc239758818"/>
      <w:r w:rsidRPr="007F419E">
        <w:rPr>
          <w:rFonts w:ascii="Segoe UI" w:hAnsi="Segoe UI" w:cs="Segoe UI"/>
          <w:b/>
          <w:caps/>
          <w:sz w:val="26"/>
          <w:szCs w:val="26"/>
        </w:rPr>
        <w:lastRenderedPageBreak/>
        <w:t>Publishing of Information by Asset Owner</w:t>
      </w:r>
      <w:bookmarkEnd w:id="157"/>
      <w:bookmarkEnd w:id="158"/>
      <w:bookmarkEnd w:id="159"/>
    </w:p>
    <w:p w14:paraId="3B26178C" w14:textId="77777777" w:rsidR="003A71D3" w:rsidRDefault="003A71D3" w:rsidP="003A71D3">
      <w:pPr>
        <w:spacing w:after="120"/>
        <w:rPr>
          <w:rFonts w:ascii="Segoe UI" w:hAnsi="Segoe UI" w:cs="Segoe UI"/>
          <w:sz w:val="20"/>
          <w:szCs w:val="20"/>
          <w:lang w:val="en-GB" w:eastAsia="en-GB"/>
        </w:rPr>
      </w:pPr>
      <w:r w:rsidRPr="007F419E">
        <w:rPr>
          <w:rFonts w:ascii="Segoe UI" w:hAnsi="Segoe UI" w:cs="Segoe UI"/>
          <w:sz w:val="20"/>
          <w:szCs w:val="20"/>
          <w:lang w:val="en-GB" w:eastAsia="en-GB"/>
        </w:rPr>
        <w:t xml:space="preserve">Under Regulation 54A, any asset owner whose </w:t>
      </w:r>
      <w:r>
        <w:rPr>
          <w:rFonts w:ascii="Segoe UI" w:hAnsi="Segoe UI" w:cs="Segoe UI"/>
          <w:sz w:val="20"/>
          <w:szCs w:val="20"/>
          <w:lang w:val="en-GB" w:eastAsia="en-GB"/>
        </w:rPr>
        <w:t xml:space="preserve">asset </w:t>
      </w:r>
      <w:r w:rsidRPr="007F419E">
        <w:rPr>
          <w:rFonts w:ascii="Segoe UI" w:hAnsi="Segoe UI" w:cs="Segoe UI"/>
          <w:sz w:val="20"/>
          <w:szCs w:val="20"/>
          <w:lang w:val="en-GB" w:eastAsia="en-GB"/>
        </w:rPr>
        <w:t>has been damaged</w:t>
      </w:r>
      <w:r>
        <w:rPr>
          <w:rFonts w:ascii="Segoe UI" w:hAnsi="Segoe UI" w:cs="Segoe UI"/>
          <w:sz w:val="20"/>
          <w:szCs w:val="20"/>
          <w:lang w:val="en-GB" w:eastAsia="en-GB"/>
        </w:rPr>
        <w:t>, fails, or is subject to an unexpected interruption, and that damage, failure, or unexpected interruption</w:t>
      </w:r>
      <w:r w:rsidRPr="007F419E">
        <w:rPr>
          <w:rFonts w:ascii="Segoe UI" w:hAnsi="Segoe UI" w:cs="Segoe UI"/>
          <w:sz w:val="20"/>
          <w:szCs w:val="20"/>
          <w:lang w:val="en-GB" w:eastAsia="en-GB"/>
        </w:rPr>
        <w:t xml:space="preserve"> </w:t>
      </w:r>
      <w:r>
        <w:rPr>
          <w:rFonts w:ascii="Segoe UI" w:hAnsi="Segoe UI" w:cs="Segoe UI"/>
          <w:sz w:val="20"/>
          <w:szCs w:val="20"/>
          <w:lang w:val="en-GB" w:eastAsia="en-GB"/>
        </w:rPr>
        <w:t>either:</w:t>
      </w:r>
    </w:p>
    <w:p w14:paraId="3F622B81" w14:textId="77777777" w:rsidR="003A71D3" w:rsidRPr="00783656" w:rsidRDefault="003A71D3" w:rsidP="003A71D3">
      <w:pPr>
        <w:pStyle w:val="ListParagraph"/>
        <w:numPr>
          <w:ilvl w:val="0"/>
          <w:numId w:val="45"/>
        </w:numPr>
        <w:spacing w:after="120"/>
        <w:rPr>
          <w:rFonts w:ascii="Segoe UI" w:hAnsi="Segoe UI" w:cs="Segoe UI"/>
          <w:sz w:val="20"/>
          <w:szCs w:val="20"/>
          <w:lang w:val="en-GB" w:eastAsia="en-GB"/>
        </w:rPr>
      </w:pPr>
      <w:r w:rsidRPr="00783656">
        <w:rPr>
          <w:rFonts w:ascii="Segoe UI" w:hAnsi="Segoe UI" w:cs="Segoe UI"/>
          <w:sz w:val="20"/>
          <w:szCs w:val="20"/>
          <w:lang w:val="en-GB" w:eastAsia="en-GB"/>
        </w:rPr>
        <w:t>contributes to the critical contingency by reducing gas delivered into or from the transmission system by 5 standard cubic meters per second or more; or</w:t>
      </w:r>
    </w:p>
    <w:p w14:paraId="342BBEF1" w14:textId="77777777" w:rsidR="003A71D3" w:rsidRPr="00783656" w:rsidRDefault="003A71D3" w:rsidP="003A71D3">
      <w:pPr>
        <w:pStyle w:val="ListParagraph"/>
        <w:numPr>
          <w:ilvl w:val="0"/>
          <w:numId w:val="45"/>
        </w:numPr>
        <w:spacing w:after="120"/>
        <w:rPr>
          <w:rFonts w:ascii="Segoe UI" w:hAnsi="Segoe UI" w:cs="Segoe UI"/>
          <w:sz w:val="20"/>
          <w:szCs w:val="20"/>
          <w:lang w:val="en-GB" w:eastAsia="en-GB"/>
        </w:rPr>
      </w:pPr>
      <w:r w:rsidRPr="00783656">
        <w:rPr>
          <w:rFonts w:ascii="Segoe UI" w:hAnsi="Segoe UI" w:cs="Segoe UI"/>
          <w:sz w:val="20"/>
          <w:szCs w:val="20"/>
          <w:lang w:val="en-GB" w:eastAsia="en-GB"/>
        </w:rPr>
        <w:t xml:space="preserve">has caused the critical contingency </w:t>
      </w:r>
    </w:p>
    <w:p w14:paraId="0D48FD8B" w14:textId="77777777" w:rsidR="003A71D3" w:rsidRPr="007F419E" w:rsidRDefault="003A71D3" w:rsidP="003A71D3">
      <w:pPr>
        <w:spacing w:after="120"/>
        <w:rPr>
          <w:rFonts w:ascii="Segoe UI" w:hAnsi="Segoe UI" w:cs="Segoe UI"/>
          <w:sz w:val="20"/>
          <w:szCs w:val="20"/>
          <w:lang w:val="en-GB" w:eastAsia="en-GB"/>
        </w:rPr>
      </w:pPr>
      <w:r w:rsidRPr="007F419E">
        <w:rPr>
          <w:rFonts w:ascii="Segoe UI" w:hAnsi="Segoe UI" w:cs="Segoe UI"/>
          <w:sz w:val="20"/>
          <w:szCs w:val="20"/>
          <w:lang w:val="en-GB" w:eastAsia="en-GB"/>
        </w:rPr>
        <w:t>must regularly publish updates so interested parties know what is happening.</w:t>
      </w:r>
    </w:p>
    <w:p w14:paraId="388E48A5" w14:textId="77777777" w:rsidR="00783656" w:rsidRPr="007F419E" w:rsidRDefault="00783656" w:rsidP="007F419E">
      <w:pPr>
        <w:spacing w:after="120"/>
        <w:rPr>
          <w:rFonts w:ascii="Segoe UI" w:hAnsi="Segoe UI" w:cs="Segoe UI"/>
          <w:sz w:val="20"/>
          <w:szCs w:val="20"/>
          <w:lang w:val="en-GB" w:eastAsia="en-GB"/>
        </w:rPr>
      </w:pPr>
    </w:p>
    <w:p w14:paraId="4726C4BA" w14:textId="77777777" w:rsidR="007F419E" w:rsidRPr="007F419E" w:rsidRDefault="007F419E" w:rsidP="007F419E">
      <w:pPr>
        <w:spacing w:after="120"/>
        <w:rPr>
          <w:rFonts w:ascii="Segoe UI" w:hAnsi="Segoe UI" w:cs="Segoe UI"/>
          <w:sz w:val="20"/>
          <w:szCs w:val="20"/>
          <w:lang w:val="en-GB" w:eastAsia="en-GB"/>
        </w:rPr>
      </w:pPr>
      <w:r w:rsidRPr="007F419E">
        <w:rPr>
          <w:rFonts w:ascii="Segoe UI" w:hAnsi="Segoe UI" w:cs="Segoe UI"/>
          <w:sz w:val="20"/>
          <w:szCs w:val="20"/>
          <w:lang w:val="en-GB" w:eastAsia="en-GB"/>
        </w:rPr>
        <w:t>Once curtailment reaches band 3, the asset owner must prepare a statement that includes:</w:t>
      </w:r>
    </w:p>
    <w:p w14:paraId="3555ECA9" w14:textId="204234BA"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a description of the damaged</w:t>
      </w:r>
      <w:r w:rsidR="00826B43">
        <w:rPr>
          <w:rFonts w:ascii="Segoe UI" w:hAnsi="Segoe UI" w:cs="Segoe UI"/>
          <w:sz w:val="20"/>
          <w:szCs w:val="20"/>
          <w:lang w:val="en-GB" w:eastAsia="en-GB"/>
        </w:rPr>
        <w:t>,</w:t>
      </w:r>
      <w:r w:rsidRPr="007F419E">
        <w:rPr>
          <w:rFonts w:ascii="Segoe UI" w:hAnsi="Segoe UI" w:cs="Segoe UI"/>
          <w:sz w:val="20"/>
          <w:szCs w:val="20"/>
          <w:lang w:val="en-GB" w:eastAsia="en-GB"/>
        </w:rPr>
        <w:t xml:space="preserve"> failed </w:t>
      </w:r>
      <w:r w:rsidR="00826B43">
        <w:rPr>
          <w:rFonts w:ascii="Segoe UI" w:hAnsi="Segoe UI" w:cs="Segoe UI"/>
          <w:sz w:val="20"/>
          <w:szCs w:val="20"/>
          <w:lang w:val="en-GB" w:eastAsia="en-GB"/>
        </w:rPr>
        <w:t xml:space="preserve">or unexpectedly interrupted </w:t>
      </w:r>
      <w:r w:rsidRPr="007F419E">
        <w:rPr>
          <w:rFonts w:ascii="Segoe UI" w:hAnsi="Segoe UI" w:cs="Segoe UI"/>
          <w:sz w:val="20"/>
          <w:szCs w:val="20"/>
          <w:lang w:val="en-GB" w:eastAsia="en-GB"/>
        </w:rPr>
        <w:t>asset and what caused it</w:t>
      </w:r>
    </w:p>
    <w:p w14:paraId="3C64E81C" w14:textId="77777777"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what repair work is being done</w:t>
      </w:r>
    </w:p>
    <w:p w14:paraId="0629566A" w14:textId="77777777"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how long each step of the repair process is expected to take, including testing and certification</w:t>
      </w:r>
    </w:p>
    <w:p w14:paraId="7AE4C49F" w14:textId="77777777"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the best estimate of when the asset will return to service</w:t>
      </w:r>
    </w:p>
    <w:p w14:paraId="3557F6BB" w14:textId="77777777"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details of any temporary, reduced‑capacity operation and how long that reduced capacity may last</w:t>
      </w:r>
    </w:p>
    <w:p w14:paraId="0AA13E3A" w14:textId="77777777" w:rsidR="007F419E" w:rsidRPr="007F419E" w:rsidRDefault="007F419E" w:rsidP="00D538AF">
      <w:pPr>
        <w:numPr>
          <w:ilvl w:val="0"/>
          <w:numId w:val="38"/>
        </w:numPr>
        <w:spacing w:after="120"/>
        <w:rPr>
          <w:rFonts w:ascii="Segoe UI" w:hAnsi="Segoe UI" w:cs="Segoe UI"/>
          <w:sz w:val="20"/>
          <w:szCs w:val="20"/>
          <w:lang w:val="en-GB" w:eastAsia="en-GB"/>
        </w:rPr>
      </w:pPr>
      <w:r w:rsidRPr="007F419E">
        <w:rPr>
          <w:rFonts w:ascii="Segoe UI" w:hAnsi="Segoe UI" w:cs="Segoe UI"/>
          <w:sz w:val="20"/>
          <w:szCs w:val="20"/>
          <w:lang w:val="en-GB" w:eastAsia="en-GB"/>
        </w:rPr>
        <w:t>an assessment of how accurate these time estimates are, including key risks and how they might affect the repair timeline</w:t>
      </w:r>
    </w:p>
    <w:p w14:paraId="66DCE5D3" w14:textId="77777777" w:rsidR="007F419E" w:rsidRPr="007F419E" w:rsidRDefault="007F419E" w:rsidP="007F419E">
      <w:pPr>
        <w:spacing w:after="120"/>
        <w:rPr>
          <w:sz w:val="20"/>
          <w:szCs w:val="20"/>
          <w:lang w:val="en-GB" w:eastAsia="en-GB"/>
        </w:rPr>
      </w:pPr>
    </w:p>
    <w:p w14:paraId="03179090" w14:textId="77777777" w:rsidR="00A81B5B" w:rsidRDefault="00A81B5B" w:rsidP="00A81B5B">
      <w:pPr>
        <w:rPr>
          <w:rFonts w:ascii="Segoe UI" w:hAnsi="Segoe UI" w:cs="Segoe UI"/>
        </w:rPr>
      </w:pPr>
    </w:p>
    <w:p w14:paraId="598AC6F2" w14:textId="77777777" w:rsidR="00AC7658" w:rsidRPr="000B4678" w:rsidRDefault="00AC7658" w:rsidP="00A81B5B">
      <w:pPr>
        <w:rPr>
          <w:rFonts w:ascii="Segoe UI" w:hAnsi="Segoe UI" w:cs="Segoe UI"/>
        </w:rPr>
        <w:sectPr w:rsidR="00AC7658" w:rsidRPr="000B4678">
          <w:headerReference w:type="default" r:id="rId13"/>
          <w:pgSz w:w="11907" w:h="16834" w:code="9"/>
          <w:pgMar w:top="2325" w:right="2268" w:bottom="1701" w:left="1134" w:header="1531" w:footer="340" w:gutter="567"/>
          <w:cols w:space="720"/>
          <w:formProt w:val="0"/>
        </w:sectPr>
      </w:pPr>
    </w:p>
    <w:p w14:paraId="3BFF2348" w14:textId="77777777" w:rsidR="00A81B5B" w:rsidRPr="000B4678" w:rsidRDefault="00A81B5B" w:rsidP="00A81B5B">
      <w:pPr>
        <w:spacing w:after="180"/>
        <w:jc w:val="left"/>
        <w:rPr>
          <w:rFonts w:ascii="Segoe UI" w:hAnsi="Segoe UI" w:cs="Segoe UI"/>
          <w:sz w:val="32"/>
        </w:rPr>
      </w:pPr>
      <w:r w:rsidRPr="000B4678">
        <w:rPr>
          <w:rFonts w:ascii="Segoe UI" w:hAnsi="Segoe UI" w:cs="Segoe UI"/>
          <w:sz w:val="32"/>
        </w:rPr>
        <w:lastRenderedPageBreak/>
        <w:t>APPENDICES</w:t>
      </w:r>
    </w:p>
    <w:p w14:paraId="4DEB2AA1" w14:textId="77777777" w:rsidR="00BC5683" w:rsidRPr="00BC5683" w:rsidRDefault="00BC5683" w:rsidP="00BC5683">
      <w:pPr>
        <w:pStyle w:val="AppendixContents"/>
        <w:rPr>
          <w:rFonts w:ascii="Segoe UI" w:hAnsi="Segoe UI" w:cs="Segoe UI"/>
        </w:rPr>
      </w:pPr>
      <w:r w:rsidRPr="00BC5683">
        <w:rPr>
          <w:rFonts w:ascii="Segoe UI" w:hAnsi="Segoe UI" w:cs="Segoe UI"/>
        </w:rPr>
        <w:t>Appendix 1 - Process for Declaration of Critical Contingency</w:t>
      </w:r>
    </w:p>
    <w:p w14:paraId="51CF361C" w14:textId="77777777" w:rsidR="00BC5683" w:rsidRPr="00BC5683" w:rsidRDefault="00BC5683" w:rsidP="00BC5683">
      <w:pPr>
        <w:pStyle w:val="AppendixContents"/>
        <w:rPr>
          <w:rFonts w:ascii="Segoe UI" w:hAnsi="Segoe UI" w:cs="Segoe UI"/>
        </w:rPr>
      </w:pPr>
      <w:r w:rsidRPr="00BC5683">
        <w:rPr>
          <w:rFonts w:ascii="Segoe UI" w:hAnsi="Segoe UI" w:cs="Segoe UI"/>
        </w:rPr>
        <w:t>Appendix 2 - Process during a Critical Contingency</w:t>
      </w:r>
    </w:p>
    <w:p w14:paraId="155B9EED" w14:textId="77777777" w:rsidR="00BC5683" w:rsidRPr="00BC5683" w:rsidRDefault="00BC5683" w:rsidP="00BC5683">
      <w:pPr>
        <w:pStyle w:val="AppendixContents"/>
        <w:rPr>
          <w:rFonts w:ascii="Segoe UI" w:hAnsi="Segoe UI" w:cs="Segoe UI"/>
        </w:rPr>
      </w:pPr>
      <w:r w:rsidRPr="00BC5683">
        <w:rPr>
          <w:rFonts w:ascii="Segoe UI" w:hAnsi="Segoe UI" w:cs="Segoe UI"/>
        </w:rPr>
        <w:t>Appendix 3 - Process for Termination of Critical Contingency</w:t>
      </w:r>
    </w:p>
    <w:p w14:paraId="76EC99E6" w14:textId="77777777" w:rsidR="00BC5683" w:rsidRPr="00BC5683" w:rsidRDefault="00BC5683" w:rsidP="00BC5683">
      <w:pPr>
        <w:pStyle w:val="AppendixContents"/>
        <w:rPr>
          <w:rFonts w:ascii="Segoe UI" w:hAnsi="Segoe UI" w:cs="Segoe UI"/>
        </w:rPr>
      </w:pPr>
      <w:r w:rsidRPr="00BC5683">
        <w:rPr>
          <w:rFonts w:ascii="Segoe UI" w:hAnsi="Segoe UI" w:cs="Segoe UI"/>
        </w:rPr>
        <w:t>Appendix 4 - Stakeholders</w:t>
      </w:r>
    </w:p>
    <w:p w14:paraId="6DD90869" w14:textId="77777777" w:rsidR="00BC5683" w:rsidRPr="00BC5683" w:rsidRDefault="00BC5683" w:rsidP="00BC5683">
      <w:pPr>
        <w:ind w:left="720" w:hanging="720"/>
        <w:jc w:val="left"/>
        <w:rPr>
          <w:rFonts w:ascii="Segoe UI" w:hAnsi="Segoe UI" w:cs="Segoe UI"/>
          <w:sz w:val="20"/>
          <w:szCs w:val="20"/>
          <w:lang w:eastAsia="en-NZ"/>
        </w:rPr>
        <w:sectPr w:rsidR="00BC5683" w:rsidRPr="00BC5683" w:rsidSect="00BC5683">
          <w:footerReference w:type="default" r:id="rId14"/>
          <w:pgSz w:w="11906" w:h="16838"/>
          <w:pgMar w:top="1440" w:right="1797" w:bottom="1440" w:left="1797" w:header="709" w:footer="709" w:gutter="0"/>
          <w:pgNumType w:start="1"/>
          <w:cols w:space="708"/>
          <w:docGrid w:linePitch="360"/>
        </w:sectPr>
      </w:pPr>
      <w:r w:rsidRPr="00BC5683">
        <w:rPr>
          <w:rFonts w:ascii="Segoe UI" w:hAnsi="Segoe UI" w:cs="Segoe UI"/>
        </w:rPr>
        <w:t>Appendix 5 – CCO Contact Details</w:t>
      </w:r>
    </w:p>
    <w:p w14:paraId="565BD2D2" w14:textId="77777777" w:rsidR="00625706" w:rsidRPr="00625706" w:rsidRDefault="00625706" w:rsidP="00625706">
      <w:pPr>
        <w:spacing w:after="120"/>
        <w:jc w:val="left"/>
        <w:rPr>
          <w:rFonts w:ascii="Arial Narrow" w:hAnsi="Arial Narrow"/>
          <w:b/>
          <w:caps/>
          <w:sz w:val="28"/>
          <w:szCs w:val="28"/>
        </w:rPr>
      </w:pPr>
      <w:bookmarkStart w:id="160" w:name="_Toc52279985"/>
      <w:r w:rsidRPr="00625706">
        <w:rPr>
          <w:rFonts w:ascii="Arial Narrow" w:hAnsi="Arial Narrow"/>
          <w:b/>
          <w:caps/>
          <w:sz w:val="28"/>
          <w:szCs w:val="28"/>
        </w:rPr>
        <w:lastRenderedPageBreak/>
        <w:t>Appendix 1 - Process for declaration of Critical Contingency</w:t>
      </w:r>
      <w:bookmarkEnd w:id="160"/>
    </w:p>
    <w:p w14:paraId="1BB3AA11" w14:textId="77777777" w:rsidR="00625706" w:rsidRPr="00625706" w:rsidRDefault="00625706" w:rsidP="00625706">
      <w:pPr>
        <w:jc w:val="left"/>
        <w:rPr>
          <w:sz w:val="24"/>
          <w:szCs w:val="24"/>
          <w:lang w:val="en-GB" w:eastAsia="en-GB"/>
        </w:rPr>
      </w:pPr>
      <w:r w:rsidRPr="00625706">
        <w:rPr>
          <w:noProof/>
          <w:sz w:val="24"/>
          <w:szCs w:val="24"/>
          <w:lang w:eastAsia="en-NZ"/>
        </w:rPr>
        <mc:AlternateContent>
          <mc:Choice Requires="wps">
            <w:drawing>
              <wp:anchor distT="0" distB="0" distL="114300" distR="114300" simplePos="0" relativeHeight="251599872" behindDoc="0" locked="0" layoutInCell="1" allowOverlap="1" wp14:anchorId="7F44876B" wp14:editId="030C17E6">
                <wp:simplePos x="0" y="0"/>
                <wp:positionH relativeFrom="column">
                  <wp:posOffset>3276600</wp:posOffset>
                </wp:positionH>
                <wp:positionV relativeFrom="paragraph">
                  <wp:posOffset>86995</wp:posOffset>
                </wp:positionV>
                <wp:extent cx="0" cy="5172075"/>
                <wp:effectExtent l="0" t="0" r="19050" b="0"/>
                <wp:wrapNone/>
                <wp:docPr id="92" name="Straight Connector 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1720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329EE71" id="Straight Connector 92" o:spid="_x0000_s1026" style="position:absolute;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8pt,6.85pt" to="258pt,414.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">
                <v:stroke dashstyle="dash"/>
              </v:line>
            </w:pict>
          </mc:Fallback>
        </mc:AlternateContent>
      </w:r>
      <w:r w:rsidRPr="00625706">
        <w:rPr>
          <w:noProof/>
          <w:sz w:val="24"/>
          <w:szCs w:val="24"/>
          <w:lang w:eastAsia="en-NZ"/>
        </w:rPr>
        <mc:AlternateContent>
          <mc:Choice Requires="wps">
            <w:drawing>
              <wp:anchor distT="0" distB="0" distL="114300" distR="114300" simplePos="0" relativeHeight="251600896" behindDoc="0" locked="0" layoutInCell="1" allowOverlap="1" wp14:anchorId="01FD8822" wp14:editId="765C2EF5">
                <wp:simplePos x="0" y="0"/>
                <wp:positionH relativeFrom="column">
                  <wp:posOffset>5953125</wp:posOffset>
                </wp:positionH>
                <wp:positionV relativeFrom="paragraph">
                  <wp:posOffset>77470</wp:posOffset>
                </wp:positionV>
                <wp:extent cx="0" cy="5095875"/>
                <wp:effectExtent l="0" t="0" r="19050" b="9525"/>
                <wp:wrapNone/>
                <wp:docPr id="93" name="Straight Connector 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9587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3AE18D9" id="Straight Connector 93" o:spid="_x0000_s1026" style="position:absolute;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68.75pt,6.1pt" to="468.75pt,40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">
                <v:stroke dashstyle="dash"/>
              </v:line>
            </w:pict>
          </mc:Fallback>
        </mc:AlternateContent>
      </w:r>
      <w:r w:rsidRPr="00625706">
        <w:rPr>
          <w:noProof/>
          <w:sz w:val="24"/>
          <w:szCs w:val="24"/>
          <w:lang w:eastAsia="en-NZ"/>
        </w:rPr>
        <mc:AlternateContent>
          <mc:Choice Requires="wps">
            <w:drawing>
              <wp:anchor distT="0" distB="0" distL="114300" distR="114300" simplePos="0" relativeHeight="251602944" behindDoc="0" locked="0" layoutInCell="1" allowOverlap="1" wp14:anchorId="49825D17" wp14:editId="293A29E0">
                <wp:simplePos x="0" y="0"/>
                <wp:positionH relativeFrom="column">
                  <wp:posOffset>1187450</wp:posOffset>
                </wp:positionH>
                <wp:positionV relativeFrom="paragraph">
                  <wp:posOffset>95250</wp:posOffset>
                </wp:positionV>
                <wp:extent cx="9525" cy="5153025"/>
                <wp:effectExtent l="6350" t="12065" r="12700" b="6985"/>
                <wp:wrapNone/>
                <wp:docPr id="91" name="Straight Connector 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515302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BEB385" id="Straight Connector 91" o:spid="_x0000_s1026" style="position:absolute;flip:x;z-index:251602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3.5pt,7.5pt" to="94.25pt,4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">
                <v:stroke dashstyle="dash"/>
              </v:line>
            </w:pict>
          </mc:Fallback>
        </mc:AlternateContent>
      </w:r>
    </w:p>
    <w:p w14:paraId="5690179B" w14:textId="77777777" w:rsidR="00625706" w:rsidRPr="00625706" w:rsidRDefault="00625706" w:rsidP="00625706">
      <w:pPr>
        <w:ind w:left="57"/>
        <w:rPr>
          <w:b/>
          <w:sz w:val="20"/>
          <w:szCs w:val="20"/>
          <w:lang w:val="en-GB" w:eastAsia="en-GB"/>
        </w:rPr>
      </w:pPr>
      <w:r w:rsidRPr="00625706">
        <w:rPr>
          <w:b/>
          <w:sz w:val="20"/>
          <w:szCs w:val="20"/>
          <w:lang w:val="en-GB" w:eastAsia="en-GB"/>
        </w:rPr>
        <w:t>Affected Parties</w:t>
      </w:r>
      <w:r w:rsidRPr="00625706">
        <w:rPr>
          <w:sz w:val="20"/>
          <w:szCs w:val="20"/>
          <w:lang w:val="en-GB" w:eastAsia="en-GB"/>
        </w:rPr>
        <w:tab/>
      </w:r>
      <w:r w:rsidRPr="00625706">
        <w:rPr>
          <w:b/>
          <w:sz w:val="20"/>
          <w:szCs w:val="20"/>
          <w:lang w:val="en-GB" w:eastAsia="en-GB"/>
        </w:rPr>
        <w:t>Transmission System Owner</w:t>
      </w:r>
      <w:r w:rsidRPr="00625706">
        <w:rPr>
          <w:sz w:val="20"/>
          <w:szCs w:val="20"/>
          <w:lang w:val="en-GB" w:eastAsia="en-GB"/>
        </w:rPr>
        <w:tab/>
      </w:r>
      <w:r w:rsidRPr="00625706">
        <w:rPr>
          <w:sz w:val="20"/>
          <w:szCs w:val="20"/>
          <w:lang w:val="en-GB" w:eastAsia="en-GB"/>
        </w:rPr>
        <w:tab/>
      </w:r>
      <w:r w:rsidRPr="00625706">
        <w:rPr>
          <w:b/>
          <w:sz w:val="20"/>
          <w:szCs w:val="20"/>
          <w:lang w:val="en-GB" w:eastAsia="en-GB"/>
        </w:rPr>
        <w:t>Critical Contingency Operator</w:t>
      </w:r>
      <w:r w:rsidRPr="00625706">
        <w:rPr>
          <w:sz w:val="20"/>
          <w:szCs w:val="20"/>
          <w:lang w:val="en-GB" w:eastAsia="en-GB"/>
        </w:rPr>
        <w:tab/>
      </w:r>
      <w:r w:rsidRPr="00625706">
        <w:rPr>
          <w:sz w:val="20"/>
          <w:szCs w:val="20"/>
          <w:lang w:val="en-GB" w:eastAsia="en-GB"/>
        </w:rPr>
        <w:tab/>
      </w:r>
      <w:r w:rsidRPr="00625706">
        <w:rPr>
          <w:sz w:val="20"/>
          <w:szCs w:val="20"/>
          <w:lang w:val="en-GB" w:eastAsia="en-GB"/>
        </w:rPr>
        <w:tab/>
      </w:r>
      <w:r w:rsidRPr="00625706">
        <w:rPr>
          <w:sz w:val="20"/>
          <w:szCs w:val="20"/>
          <w:lang w:val="en-GB" w:eastAsia="en-GB"/>
        </w:rPr>
        <w:tab/>
      </w:r>
      <w:r w:rsidRPr="00625706">
        <w:rPr>
          <w:b/>
          <w:sz w:val="20"/>
          <w:szCs w:val="20"/>
          <w:lang w:val="en-GB" w:eastAsia="en-GB"/>
        </w:rPr>
        <w:t>Stakeholders</w:t>
      </w:r>
    </w:p>
    <w:p w14:paraId="70E66F72" w14:textId="77777777" w:rsidR="00625706" w:rsidRPr="00625706" w:rsidRDefault="00625706" w:rsidP="00625706">
      <w:pPr>
        <w:rPr>
          <w:b/>
          <w:sz w:val="20"/>
          <w:szCs w:val="20"/>
          <w:lang w:val="en-GB" w:eastAsia="en-GB"/>
        </w:rPr>
      </w:pPr>
      <w:r w:rsidRPr="00625706">
        <w:rPr>
          <w:noProof/>
          <w:sz w:val="24"/>
          <w:szCs w:val="24"/>
          <w:lang w:eastAsia="en-NZ"/>
        </w:rPr>
        <mc:AlternateContent>
          <mc:Choice Requires="wps">
            <w:drawing>
              <wp:anchor distT="0" distB="0" distL="114300" distR="114300" simplePos="0" relativeHeight="251640832" behindDoc="0" locked="0" layoutInCell="1" allowOverlap="1" wp14:anchorId="37654D25" wp14:editId="444D44F4">
                <wp:simplePos x="0" y="0"/>
                <wp:positionH relativeFrom="column">
                  <wp:posOffset>1352550</wp:posOffset>
                </wp:positionH>
                <wp:positionV relativeFrom="paragraph">
                  <wp:posOffset>128905</wp:posOffset>
                </wp:positionV>
                <wp:extent cx="1695450" cy="657225"/>
                <wp:effectExtent l="0" t="0" r="19050" b="28575"/>
                <wp:wrapNone/>
                <wp:docPr id="78" name="Flowchart: Process 7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95450" cy="657225"/>
                        </a:xfrm>
                        <a:prstGeom prst="flowChartProcess">
                          <a:avLst/>
                        </a:prstGeom>
                        <a:solidFill>
                          <a:srgbClr val="FFFFFF"/>
                        </a:solidFill>
                        <a:ln w="9525">
                          <a:solidFill>
                            <a:srgbClr val="000000"/>
                          </a:solidFill>
                          <a:miter lim="800000"/>
                          <a:headEnd/>
                          <a:tailEnd/>
                        </a:ln>
                      </wps:spPr>
                      <wps:txbx>
                        <w:txbxContent>
                          <w:p w14:paraId="57F577C9" w14:textId="77777777" w:rsidR="00625706" w:rsidRPr="0092745D" w:rsidRDefault="00625706" w:rsidP="00625706">
                            <w:pPr>
                              <w:rPr>
                                <w:sz w:val="18"/>
                                <w:szCs w:val="18"/>
                              </w:rPr>
                            </w:pPr>
                            <w:r w:rsidRPr="0092745D">
                              <w:rPr>
                                <w:sz w:val="18"/>
                                <w:szCs w:val="18"/>
                              </w:rPr>
                              <w:t>Alert CCO, within 15 minutes of any event that has the potential to create a CC [</w:t>
                            </w:r>
                            <w:r w:rsidRPr="0092745D">
                              <w:rPr>
                                <w:color w:val="FF0000"/>
                                <w:sz w:val="18"/>
                                <w:szCs w:val="18"/>
                              </w:rPr>
                              <w:t>R38</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54D25" id="_x0000_t109" coordsize="21600,21600" o:spt="109" path="m,l,21600r21600,l21600,xe">
                <v:stroke joinstyle="miter"/>
                <v:path gradientshapeok="t" o:connecttype="rect"/>
              </v:shapetype>
              <v:shape id="Flowchart: Process 78" o:spid="_x0000_s1026" type="#_x0000_t109" style="position:absolute;left:0;text-align:left;margin-left:106.5pt;margin-top:10.15pt;width:133.5pt;height:51.75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">
                <v:textbox>
                  <w:txbxContent>
                    <w:p w14:paraId="57F577C9" w14:textId="77777777" w:rsidR="00625706" w:rsidRPr="0092745D" w:rsidRDefault="00625706" w:rsidP="00625706">
                      <w:pPr>
                        <w:rPr>
                          <w:sz w:val="18"/>
                          <w:szCs w:val="18"/>
                        </w:rPr>
                      </w:pPr>
                      <w:r w:rsidRPr="0092745D">
                        <w:rPr>
                          <w:sz w:val="18"/>
                          <w:szCs w:val="18"/>
                        </w:rPr>
                        <w:t>Alert CCO, within 15 minutes of any event that has the potential to create a CC [</w:t>
                      </w:r>
                      <w:r w:rsidRPr="0092745D">
                        <w:rPr>
                          <w:color w:val="FF0000"/>
                          <w:sz w:val="18"/>
                          <w:szCs w:val="18"/>
                        </w:rPr>
                        <w:t>R38</w:t>
                      </w:r>
                      <w:r w:rsidRPr="0092745D">
                        <w:rPr>
                          <w:sz w:val="18"/>
                          <w:szCs w:val="18"/>
                        </w:rPr>
                        <w:t>].</w:t>
                      </w:r>
                    </w:p>
                  </w:txbxContent>
                </v:textbox>
              </v:shape>
            </w:pict>
          </mc:Fallback>
        </mc:AlternateContent>
      </w:r>
      <w:r w:rsidRPr="00625706">
        <w:rPr>
          <w:noProof/>
          <w:sz w:val="24"/>
          <w:szCs w:val="24"/>
          <w:lang w:eastAsia="en-NZ"/>
        </w:rPr>
        <mc:AlternateContent>
          <mc:Choice Requires="wps">
            <w:drawing>
              <wp:anchor distT="0" distB="0" distL="114300" distR="114300" simplePos="0" relativeHeight="251604992" behindDoc="0" locked="0" layoutInCell="1" allowOverlap="1" wp14:anchorId="635B2D8A" wp14:editId="3BEEEC5D">
                <wp:simplePos x="0" y="0"/>
                <wp:positionH relativeFrom="column">
                  <wp:posOffset>3543299</wp:posOffset>
                </wp:positionH>
                <wp:positionV relativeFrom="paragraph">
                  <wp:posOffset>128905</wp:posOffset>
                </wp:positionV>
                <wp:extent cx="2047875" cy="455295"/>
                <wp:effectExtent l="0" t="0" r="28575" b="20955"/>
                <wp:wrapNone/>
                <wp:docPr id="73" name="Flowchart: Process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55295"/>
                        </a:xfrm>
                        <a:prstGeom prst="flowChartProcess">
                          <a:avLst/>
                        </a:prstGeom>
                        <a:solidFill>
                          <a:srgbClr val="FFFFFF"/>
                        </a:solidFill>
                        <a:ln w="9525">
                          <a:solidFill>
                            <a:srgbClr val="000000"/>
                          </a:solidFill>
                          <a:miter lim="800000"/>
                          <a:headEnd/>
                          <a:tailEnd/>
                        </a:ln>
                      </wps:spPr>
                      <wps:txbx>
                        <w:txbxContent>
                          <w:p w14:paraId="6D37C4B1" w14:textId="77777777" w:rsidR="00625706" w:rsidRPr="0092745D" w:rsidRDefault="00625706" w:rsidP="00625706">
                            <w:pPr>
                              <w:rPr>
                                <w:sz w:val="18"/>
                                <w:szCs w:val="18"/>
                              </w:rPr>
                            </w:pPr>
                            <w:r w:rsidRPr="0092745D">
                              <w:rPr>
                                <w:sz w:val="18"/>
                                <w:szCs w:val="18"/>
                              </w:rPr>
                              <w:t>Critical Contingency determination [</w:t>
                            </w:r>
                            <w:r w:rsidRPr="0092745D">
                              <w:rPr>
                                <w:color w:val="FF0000"/>
                                <w:sz w:val="18"/>
                                <w:szCs w:val="18"/>
                              </w:rPr>
                              <w:t>R48</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5B2D8A" id="Flowchart: Process 73" o:spid="_x0000_s1027" type="#_x0000_t109" style="position:absolute;left:0;text-align:left;margin-left:279pt;margin-top:10.15pt;width:161.25pt;height:35.8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">
                <v:textbox>
                  <w:txbxContent>
                    <w:p w14:paraId="6D37C4B1" w14:textId="77777777" w:rsidR="00625706" w:rsidRPr="0092745D" w:rsidRDefault="00625706" w:rsidP="00625706">
                      <w:pPr>
                        <w:rPr>
                          <w:sz w:val="18"/>
                          <w:szCs w:val="18"/>
                        </w:rPr>
                      </w:pPr>
                      <w:r w:rsidRPr="0092745D">
                        <w:rPr>
                          <w:sz w:val="18"/>
                          <w:szCs w:val="18"/>
                        </w:rPr>
                        <w:t>Critical Contingency determination [</w:t>
                      </w:r>
                      <w:r w:rsidRPr="0092745D">
                        <w:rPr>
                          <w:color w:val="FF0000"/>
                          <w:sz w:val="18"/>
                          <w:szCs w:val="18"/>
                        </w:rPr>
                        <w:t>R48</w:t>
                      </w:r>
                      <w:r w:rsidRPr="0092745D">
                        <w:rPr>
                          <w:sz w:val="18"/>
                          <w:szCs w:val="18"/>
                        </w:rPr>
                        <w:t>].</w:t>
                      </w:r>
                    </w:p>
                  </w:txbxContent>
                </v:textbox>
              </v:shape>
            </w:pict>
          </mc:Fallback>
        </mc:AlternateContent>
      </w:r>
      <w:r w:rsidRPr="00625706">
        <w:rPr>
          <w:b/>
          <w:sz w:val="20"/>
          <w:szCs w:val="20"/>
          <w:lang w:val="en-GB" w:eastAsia="en-GB"/>
        </w:rPr>
        <w:t xml:space="preserve">    </w:t>
      </w:r>
      <w:r w:rsidRPr="00625706">
        <w:rPr>
          <w:b/>
          <w:sz w:val="20"/>
          <w:szCs w:val="20"/>
          <w:lang w:val="en-GB" w:eastAsia="en-GB"/>
        </w:rPr>
        <w:tab/>
      </w:r>
      <w:r w:rsidRPr="00625706">
        <w:rPr>
          <w:b/>
          <w:sz w:val="20"/>
          <w:szCs w:val="20"/>
          <w:lang w:val="en-GB" w:eastAsia="en-GB"/>
        </w:rPr>
        <w:tab/>
      </w:r>
    </w:p>
    <w:bookmarkStart w:id="161" w:name="_Toc408999167"/>
    <w:bookmarkStart w:id="162" w:name="_Toc52279986"/>
    <w:bookmarkStart w:id="163" w:name="_Toc219615682"/>
    <w:bookmarkStart w:id="164" w:name="_Toc219710424"/>
    <w:bookmarkStart w:id="165" w:name="_Toc219712960"/>
    <w:bookmarkStart w:id="166" w:name="_Toc235590307"/>
    <w:bookmarkStart w:id="167" w:name="_Toc235590376"/>
    <w:bookmarkStart w:id="168" w:name="_Toc235590419"/>
    <w:bookmarkStart w:id="169" w:name="_Toc237249833"/>
    <w:p w14:paraId="534E55F5" w14:textId="457D22FE" w:rsidR="00625706" w:rsidRPr="00625706" w:rsidRDefault="00195FFA" w:rsidP="00625706">
      <w:pPr>
        <w:spacing w:after="120"/>
        <w:jc w:val="left"/>
        <w:rPr>
          <w:rFonts w:ascii="Arial Narrow" w:hAnsi="Arial Narrow"/>
          <w:b/>
          <w:caps/>
          <w:sz w:val="28"/>
          <w:szCs w:val="28"/>
          <w:lang w:eastAsia="en-NZ"/>
        </w:rPr>
      </w:pPr>
      <w:r w:rsidRPr="00625706">
        <w:rPr>
          <w:rFonts w:ascii="Arial Narrow" w:hAnsi="Arial Narrow"/>
          <w:b/>
          <w:caps/>
          <w:noProof/>
          <w:sz w:val="28"/>
          <w:szCs w:val="28"/>
          <w:lang w:eastAsia="en-NZ"/>
        </w:rPr>
        <mc:AlternateContent>
          <mc:Choice Requires="wps">
            <w:drawing>
              <wp:anchor distT="0" distB="0" distL="114300" distR="114300" simplePos="0" relativeHeight="251644928" behindDoc="0" locked="0" layoutInCell="1" allowOverlap="1" wp14:anchorId="6AC42524" wp14:editId="7EA623CD">
                <wp:simplePos x="0" y="0"/>
                <wp:positionH relativeFrom="column">
                  <wp:posOffset>1097915</wp:posOffset>
                </wp:positionH>
                <wp:positionV relativeFrom="page">
                  <wp:posOffset>4962525</wp:posOffset>
                </wp:positionV>
                <wp:extent cx="222250" cy="0"/>
                <wp:effectExtent l="38100" t="57150" r="28575" b="38100"/>
                <wp:wrapNone/>
                <wp:docPr id="259986822" name="Straight Connector 2599868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22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CD03B1" id="Straight Connector 259986822" o:spid="_x0000_s1026" style="position:absolute;flip:x y;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86.45pt,390.75pt" to="103.95pt,39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">
                <v:stroke endarrow="block"/>
                <w10:wrap anchory="page"/>
              </v:line>
            </w:pict>
          </mc:Fallback>
        </mc:AlternateContent>
      </w:r>
      <w:r w:rsidRPr="00625706">
        <w:rPr>
          <w:rFonts w:ascii="Arial Narrow" w:hAnsi="Arial Narrow"/>
          <w:b/>
          <w:caps/>
          <w:noProof/>
          <w:sz w:val="28"/>
          <w:szCs w:val="28"/>
          <w:lang w:eastAsia="en-NZ"/>
        </w:rPr>
        <mc:AlternateContent>
          <mc:Choice Requires="wps">
            <w:drawing>
              <wp:anchor distT="0" distB="0" distL="114300" distR="114300" simplePos="0" relativeHeight="251645952" behindDoc="0" locked="0" layoutInCell="1" allowOverlap="1" wp14:anchorId="65AED14D" wp14:editId="042E101C">
                <wp:simplePos x="0" y="0"/>
                <wp:positionH relativeFrom="column">
                  <wp:posOffset>3096260</wp:posOffset>
                </wp:positionH>
                <wp:positionV relativeFrom="page">
                  <wp:posOffset>4848225</wp:posOffset>
                </wp:positionV>
                <wp:extent cx="447040" cy="66675"/>
                <wp:effectExtent l="38100" t="57150" r="29210" b="28575"/>
                <wp:wrapNone/>
                <wp:docPr id="1574012305" name="Straight Connector 15740123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447040" cy="666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D22D4" id="Straight Connector 1574012305" o:spid="_x0000_s1026" style="position:absolute;flip:x y;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 from="243.8pt,381.75pt" to="279pt,3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">
                <v:stroke endarrow="block"/>
                <w10:wrap anchory="page"/>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2640" behindDoc="0" locked="0" layoutInCell="1" allowOverlap="1" wp14:anchorId="57EE6E78" wp14:editId="7110E4C2">
                <wp:simplePos x="0" y="0"/>
                <wp:positionH relativeFrom="column">
                  <wp:posOffset>-327025</wp:posOffset>
                </wp:positionH>
                <wp:positionV relativeFrom="paragraph">
                  <wp:posOffset>2517139</wp:posOffset>
                </wp:positionV>
                <wp:extent cx="1371600" cy="654685"/>
                <wp:effectExtent l="0" t="0" r="19050" b="12065"/>
                <wp:wrapNone/>
                <wp:docPr id="87" name="Flowchart: Process 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654685"/>
                        </a:xfrm>
                        <a:prstGeom prst="flowChartProcess">
                          <a:avLst/>
                        </a:prstGeom>
                        <a:solidFill>
                          <a:srgbClr val="FFFFFF"/>
                        </a:solidFill>
                        <a:ln w="9525">
                          <a:solidFill>
                            <a:srgbClr val="000000"/>
                          </a:solidFill>
                          <a:miter lim="800000"/>
                          <a:headEnd/>
                          <a:tailEnd/>
                        </a:ln>
                      </wps:spPr>
                      <wps:txbx>
                        <w:txbxContent>
                          <w:p w14:paraId="7F7DB15D" w14:textId="77777777" w:rsidR="00625706" w:rsidRPr="0092745D" w:rsidRDefault="00625706" w:rsidP="00625706">
                            <w:pPr>
                              <w:rPr>
                                <w:sz w:val="18"/>
                                <w:szCs w:val="18"/>
                              </w:rPr>
                            </w:pPr>
                            <w:r w:rsidRPr="0092745D">
                              <w:rPr>
                                <w:sz w:val="18"/>
                                <w:szCs w:val="18"/>
                              </w:rPr>
                              <w:t>Receive notice of CC declaration and directions.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E6E78" id="Flowchart: Process 87" o:spid="_x0000_s1028" type="#_x0000_t109" style="position:absolute;margin-left:-25.75pt;margin-top:198.2pt;width:108pt;height:51.5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">
                <v:textbox>
                  <w:txbxContent>
                    <w:p w14:paraId="7F7DB15D" w14:textId="77777777" w:rsidR="00625706" w:rsidRPr="0092745D" w:rsidRDefault="00625706" w:rsidP="00625706">
                      <w:pPr>
                        <w:rPr>
                          <w:sz w:val="18"/>
                          <w:szCs w:val="18"/>
                        </w:rPr>
                      </w:pPr>
                      <w:r w:rsidRPr="0092745D">
                        <w:rPr>
                          <w:sz w:val="18"/>
                          <w:szCs w:val="18"/>
                        </w:rPr>
                        <w:t>Receive notice of CC declaration and directions.</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43904" behindDoc="0" locked="0" layoutInCell="1" allowOverlap="1" wp14:anchorId="3024C749" wp14:editId="4E5D4589">
                <wp:simplePos x="0" y="0"/>
                <wp:positionH relativeFrom="column">
                  <wp:posOffset>-269875</wp:posOffset>
                </wp:positionH>
                <wp:positionV relativeFrom="paragraph">
                  <wp:posOffset>3555365</wp:posOffset>
                </wp:positionV>
                <wp:extent cx="1371600" cy="588010"/>
                <wp:effectExtent l="0" t="0" r="19050" b="21590"/>
                <wp:wrapNone/>
                <wp:docPr id="1967348818" name="Flowchart: Process 19673488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1600" cy="588010"/>
                        </a:xfrm>
                        <a:prstGeom prst="flowChartProcess">
                          <a:avLst/>
                        </a:prstGeom>
                        <a:solidFill>
                          <a:srgbClr val="FFFFFF"/>
                        </a:solidFill>
                        <a:ln w="9525">
                          <a:solidFill>
                            <a:srgbClr val="000000"/>
                          </a:solidFill>
                          <a:miter lim="800000"/>
                          <a:headEnd/>
                          <a:tailEnd/>
                        </a:ln>
                      </wps:spPr>
                      <wps:txbx>
                        <w:txbxContent>
                          <w:p w14:paraId="68B59D83" w14:textId="77777777" w:rsidR="00625706" w:rsidRPr="0092745D" w:rsidRDefault="00625706" w:rsidP="00625706">
                            <w:pPr>
                              <w:rPr>
                                <w:sz w:val="18"/>
                                <w:szCs w:val="18"/>
                              </w:rPr>
                            </w:pPr>
                            <w:r w:rsidRPr="0092745D">
                              <w:rPr>
                                <w:sz w:val="18"/>
                                <w:szCs w:val="18"/>
                              </w:rPr>
                              <w:t>Receive notice of Regional/Non-Regional status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24C749" id="Flowchart: Process 1967348818" o:spid="_x0000_s1029" type="#_x0000_t109" style="position:absolute;margin-left:-21.25pt;margin-top:279.95pt;width:108pt;height:46.3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">
                <v:textbox>
                  <w:txbxContent>
                    <w:p w14:paraId="68B59D83" w14:textId="77777777" w:rsidR="00625706" w:rsidRPr="0092745D" w:rsidRDefault="00625706" w:rsidP="00625706">
                      <w:pPr>
                        <w:rPr>
                          <w:sz w:val="18"/>
                          <w:szCs w:val="18"/>
                        </w:rPr>
                      </w:pPr>
                      <w:r w:rsidRPr="0092745D">
                        <w:rPr>
                          <w:sz w:val="18"/>
                          <w:szCs w:val="18"/>
                        </w:rPr>
                        <w:t>Receive notice of Regional/Non-Regional status</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1616" behindDoc="0" locked="0" layoutInCell="1" allowOverlap="1" wp14:anchorId="684A6E98" wp14:editId="0A81A4C7">
                <wp:simplePos x="0" y="0"/>
                <wp:positionH relativeFrom="column">
                  <wp:posOffset>1352550</wp:posOffset>
                </wp:positionH>
                <wp:positionV relativeFrom="paragraph">
                  <wp:posOffset>2593340</wp:posOffset>
                </wp:positionV>
                <wp:extent cx="1743075" cy="1409700"/>
                <wp:effectExtent l="0" t="0" r="28575" b="19050"/>
                <wp:wrapNone/>
                <wp:docPr id="86" name="Flowchart: Process 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1409700"/>
                        </a:xfrm>
                        <a:prstGeom prst="flowChartProcess">
                          <a:avLst/>
                        </a:prstGeom>
                        <a:solidFill>
                          <a:srgbClr val="FFFFFF"/>
                        </a:solidFill>
                        <a:ln w="9525">
                          <a:solidFill>
                            <a:srgbClr val="000000"/>
                          </a:solidFill>
                          <a:miter lim="800000"/>
                          <a:headEnd/>
                          <a:tailEnd/>
                        </a:ln>
                      </wps:spPr>
                      <wps:txbx>
                        <w:txbxContent>
                          <w:p w14:paraId="3BA6A858" w14:textId="77777777" w:rsidR="00625706" w:rsidRPr="0092745D" w:rsidRDefault="00625706" w:rsidP="00625706">
                            <w:pPr>
                              <w:rPr>
                                <w:sz w:val="18"/>
                                <w:szCs w:val="18"/>
                              </w:rPr>
                            </w:pPr>
                            <w:r w:rsidRPr="0092745D">
                              <w:rPr>
                                <w:sz w:val="18"/>
                                <w:szCs w:val="18"/>
                              </w:rPr>
                              <w:t>Within 30 minutes, give Urgent Notice of CC Declaration to Affected Parties and post critical notice on OATIS [</w:t>
                            </w:r>
                            <w:r w:rsidRPr="0092745D">
                              <w:rPr>
                                <w:color w:val="FF0000"/>
                                <w:sz w:val="18"/>
                                <w:szCs w:val="18"/>
                              </w:rPr>
                              <w:t>R54</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84A6E98" id="Flowchart: Process 86" o:spid="_x0000_s1030" type="#_x0000_t109" style="position:absolute;margin-left:106.5pt;margin-top:204.2pt;width:137.25pt;height:111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">
                <v:textbox>
                  <w:txbxContent>
                    <w:p w14:paraId="3BA6A858" w14:textId="77777777" w:rsidR="00625706" w:rsidRPr="0092745D" w:rsidRDefault="00625706" w:rsidP="00625706">
                      <w:pPr>
                        <w:rPr>
                          <w:sz w:val="18"/>
                          <w:szCs w:val="18"/>
                        </w:rPr>
                      </w:pPr>
                      <w:r w:rsidRPr="0092745D">
                        <w:rPr>
                          <w:sz w:val="18"/>
                          <w:szCs w:val="18"/>
                        </w:rPr>
                        <w:t>Within 30 minutes, give Urgent Notice of CC Declaration to Affected Parties and post critical notice on OATIS [</w:t>
                      </w:r>
                      <w:r w:rsidRPr="0092745D">
                        <w:rPr>
                          <w:color w:val="FF0000"/>
                          <w:sz w:val="18"/>
                          <w:szCs w:val="18"/>
                        </w:rPr>
                        <w:t>R54</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42880" behindDoc="0" locked="0" layoutInCell="1" allowOverlap="1" wp14:anchorId="2A9B0B76" wp14:editId="191364F1">
                <wp:simplePos x="0" y="0"/>
                <wp:positionH relativeFrom="column">
                  <wp:posOffset>6471920</wp:posOffset>
                </wp:positionH>
                <wp:positionV relativeFrom="paragraph">
                  <wp:posOffset>114300</wp:posOffset>
                </wp:positionV>
                <wp:extent cx="2504933" cy="1460310"/>
                <wp:effectExtent l="0" t="0" r="0" b="6985"/>
                <wp:wrapNone/>
                <wp:docPr id="1649879864" name="Flowchart: Process 16498798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04933" cy="1460310"/>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668B94"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Electricity system operator </w:t>
                            </w:r>
                          </w:p>
                          <w:p w14:paraId="4A055EF8"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w:t>
                            </w:r>
                            <w:r>
                              <w:rPr>
                                <w:sz w:val="18"/>
                              </w:rPr>
                              <w:t>D</w:t>
                            </w:r>
                            <w:r w:rsidRPr="003D7EF8">
                              <w:rPr>
                                <w:sz w:val="18"/>
                              </w:rPr>
                              <w:t xml:space="preserve">irector of </w:t>
                            </w:r>
                            <w:r>
                              <w:rPr>
                                <w:sz w:val="18"/>
                              </w:rPr>
                              <w:t>C</w:t>
                            </w:r>
                            <w:r w:rsidRPr="003D7EF8">
                              <w:rPr>
                                <w:sz w:val="18"/>
                              </w:rPr>
                              <w:t xml:space="preserve">ivil </w:t>
                            </w:r>
                            <w:r>
                              <w:rPr>
                                <w:sz w:val="18"/>
                              </w:rPr>
                              <w:t>D</w:t>
                            </w:r>
                            <w:r w:rsidRPr="003D7EF8">
                              <w:rPr>
                                <w:sz w:val="18"/>
                              </w:rPr>
                              <w:t xml:space="preserve">efence </w:t>
                            </w:r>
                            <w:r>
                              <w:rPr>
                                <w:sz w:val="18"/>
                              </w:rPr>
                              <w:t>E</w:t>
                            </w:r>
                            <w:r w:rsidRPr="003D7EF8">
                              <w:rPr>
                                <w:sz w:val="18"/>
                              </w:rPr>
                              <w:t xml:space="preserve">mergency </w:t>
                            </w:r>
                            <w:r>
                              <w:rPr>
                                <w:sz w:val="18"/>
                              </w:rPr>
                              <w:t>M</w:t>
                            </w:r>
                            <w:r w:rsidRPr="003D7EF8">
                              <w:rPr>
                                <w:sz w:val="18"/>
                              </w:rPr>
                              <w:t>anagement</w:t>
                            </w:r>
                          </w:p>
                          <w:p w14:paraId="4B191E65"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Operators of gas</w:t>
                            </w:r>
                            <w:r w:rsidRPr="003D7EF8">
                              <w:rPr>
                                <w:sz w:val="18"/>
                                <w:szCs w:val="20"/>
                              </w:rPr>
                              <w:t xml:space="preserve"> </w:t>
                            </w:r>
                            <w:r w:rsidRPr="003D7EF8">
                              <w:rPr>
                                <w:sz w:val="18"/>
                              </w:rPr>
                              <w:t>storage facilities</w:t>
                            </w:r>
                          </w:p>
                          <w:p w14:paraId="1DAFDB6A"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Operators of upstream gas production facilities</w:t>
                            </w:r>
                          </w:p>
                          <w:p w14:paraId="7E81395C"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Industry Body </w:t>
                            </w:r>
                          </w:p>
                          <w:p w14:paraId="3E82860B"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The Minister of Energy and the Secretary</w:t>
                            </w:r>
                          </w:p>
                          <w:p w14:paraId="305D2525"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Gas distributors in the affected region</w:t>
                            </w:r>
                          </w:p>
                          <w:p w14:paraId="0066CB6C"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The Director-General of Health</w:t>
                            </w:r>
                          </w:p>
                          <w:p w14:paraId="02968C96" w14:textId="77777777" w:rsidR="00625706" w:rsidRPr="003D7EF8" w:rsidRDefault="00625706" w:rsidP="00625706">
                            <w:pPr>
                              <w:tabs>
                                <w:tab w:val="num" w:pos="284"/>
                              </w:tabs>
                              <w:ind w:left="284" w:hanging="284"/>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A9B0B76" id="Flowchart: Process 1649879864" o:spid="_x0000_s1031" type="#_x0000_t109" style="position:absolute;margin-left:509.6pt;margin-top:9pt;width:197.25pt;height:115pt;z-index:251642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" stroked="f">
                <v:textbox>
                  <w:txbxContent>
                    <w:p w14:paraId="05668B94"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Electricity system operator </w:t>
                      </w:r>
                    </w:p>
                    <w:p w14:paraId="4A055EF8"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w:t>
                      </w:r>
                      <w:r>
                        <w:rPr>
                          <w:sz w:val="18"/>
                        </w:rPr>
                        <w:t>D</w:t>
                      </w:r>
                      <w:r w:rsidRPr="003D7EF8">
                        <w:rPr>
                          <w:sz w:val="18"/>
                        </w:rPr>
                        <w:t xml:space="preserve">irector of </w:t>
                      </w:r>
                      <w:r>
                        <w:rPr>
                          <w:sz w:val="18"/>
                        </w:rPr>
                        <w:t>C</w:t>
                      </w:r>
                      <w:r w:rsidRPr="003D7EF8">
                        <w:rPr>
                          <w:sz w:val="18"/>
                        </w:rPr>
                        <w:t xml:space="preserve">ivil </w:t>
                      </w:r>
                      <w:r>
                        <w:rPr>
                          <w:sz w:val="18"/>
                        </w:rPr>
                        <w:t>D</w:t>
                      </w:r>
                      <w:r w:rsidRPr="003D7EF8">
                        <w:rPr>
                          <w:sz w:val="18"/>
                        </w:rPr>
                        <w:t xml:space="preserve">efence </w:t>
                      </w:r>
                      <w:r>
                        <w:rPr>
                          <w:sz w:val="18"/>
                        </w:rPr>
                        <w:t>E</w:t>
                      </w:r>
                      <w:r w:rsidRPr="003D7EF8">
                        <w:rPr>
                          <w:sz w:val="18"/>
                        </w:rPr>
                        <w:t xml:space="preserve">mergency </w:t>
                      </w:r>
                      <w:r>
                        <w:rPr>
                          <w:sz w:val="18"/>
                        </w:rPr>
                        <w:t>M</w:t>
                      </w:r>
                      <w:r w:rsidRPr="003D7EF8">
                        <w:rPr>
                          <w:sz w:val="18"/>
                        </w:rPr>
                        <w:t>anagement</w:t>
                      </w:r>
                    </w:p>
                    <w:p w14:paraId="4B191E65"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Operators of gas</w:t>
                      </w:r>
                      <w:r w:rsidRPr="003D7EF8">
                        <w:rPr>
                          <w:sz w:val="18"/>
                          <w:szCs w:val="20"/>
                        </w:rPr>
                        <w:t xml:space="preserve"> </w:t>
                      </w:r>
                      <w:r w:rsidRPr="003D7EF8">
                        <w:rPr>
                          <w:sz w:val="18"/>
                        </w:rPr>
                        <w:t>storage facilities</w:t>
                      </w:r>
                    </w:p>
                    <w:p w14:paraId="1DAFDB6A"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Operators of upstream gas production facilities</w:t>
                      </w:r>
                    </w:p>
                    <w:p w14:paraId="7E81395C"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 xml:space="preserve">The Industry Body </w:t>
                      </w:r>
                    </w:p>
                    <w:p w14:paraId="3E82860B"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The Minister of Energy and the Secretary</w:t>
                      </w:r>
                    </w:p>
                    <w:p w14:paraId="305D2525"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Gas distributors in the affected region</w:t>
                      </w:r>
                    </w:p>
                    <w:p w14:paraId="0066CB6C" w14:textId="77777777" w:rsidR="00625706" w:rsidRPr="003D7EF8" w:rsidRDefault="00625706" w:rsidP="00D538AF">
                      <w:pPr>
                        <w:pStyle w:val="ListParagraph"/>
                        <w:numPr>
                          <w:ilvl w:val="0"/>
                          <w:numId w:val="41"/>
                        </w:numPr>
                        <w:tabs>
                          <w:tab w:val="clear" w:pos="720"/>
                          <w:tab w:val="num" w:pos="284"/>
                        </w:tabs>
                        <w:ind w:left="284" w:hanging="284"/>
                        <w:contextualSpacing w:val="0"/>
                        <w:jc w:val="left"/>
                        <w:rPr>
                          <w:sz w:val="18"/>
                        </w:rPr>
                      </w:pPr>
                      <w:r w:rsidRPr="003D7EF8">
                        <w:rPr>
                          <w:sz w:val="18"/>
                        </w:rPr>
                        <w:t>The Director-General of Health</w:t>
                      </w:r>
                    </w:p>
                    <w:p w14:paraId="02968C96" w14:textId="77777777" w:rsidR="00625706" w:rsidRPr="003D7EF8" w:rsidRDefault="00625706" w:rsidP="00625706">
                      <w:pPr>
                        <w:tabs>
                          <w:tab w:val="num" w:pos="284"/>
                        </w:tabs>
                        <w:ind w:left="284" w:hanging="284"/>
                        <w:rPr>
                          <w:sz w:val="16"/>
                        </w:rPr>
                      </w:pP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7760" behindDoc="0" locked="0" layoutInCell="1" allowOverlap="1" wp14:anchorId="18143870" wp14:editId="5AC5CDB8">
                <wp:simplePos x="0" y="0"/>
                <wp:positionH relativeFrom="column">
                  <wp:posOffset>3048000</wp:posOffset>
                </wp:positionH>
                <wp:positionV relativeFrom="paragraph">
                  <wp:posOffset>2898140</wp:posOffset>
                </wp:positionV>
                <wp:extent cx="495300" cy="0"/>
                <wp:effectExtent l="38100" t="76200" r="0" b="95250"/>
                <wp:wrapNone/>
                <wp:docPr id="100" name="Straight Connector 1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0DC500" id="Straight Connector 100" o:spid="_x0000_s1026" style="position:absolute;flip:x;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228.2pt" to="279pt,228.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10112" behindDoc="0" locked="0" layoutInCell="1" allowOverlap="1" wp14:anchorId="7171EC0D" wp14:editId="3A799141">
                <wp:simplePos x="0" y="0"/>
                <wp:positionH relativeFrom="column">
                  <wp:posOffset>1304925</wp:posOffset>
                </wp:positionH>
                <wp:positionV relativeFrom="paragraph">
                  <wp:posOffset>1230630</wp:posOffset>
                </wp:positionV>
                <wp:extent cx="1743075" cy="523875"/>
                <wp:effectExtent l="0" t="0" r="28575" b="28575"/>
                <wp:wrapNone/>
                <wp:docPr id="75" name="Flowchart: Process 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3075" cy="523875"/>
                        </a:xfrm>
                        <a:prstGeom prst="flowChartProcess">
                          <a:avLst/>
                        </a:prstGeom>
                        <a:solidFill>
                          <a:srgbClr val="FFFFFF"/>
                        </a:solidFill>
                        <a:ln w="9525">
                          <a:solidFill>
                            <a:srgbClr val="000000"/>
                          </a:solidFill>
                          <a:miter lim="800000"/>
                          <a:headEnd/>
                          <a:tailEnd/>
                        </a:ln>
                      </wps:spPr>
                      <wps:txbx>
                        <w:txbxContent>
                          <w:p w14:paraId="4EB64BFB" w14:textId="77777777" w:rsidR="00625706" w:rsidRPr="0092745D" w:rsidRDefault="00625706" w:rsidP="00625706">
                            <w:pPr>
                              <w:rPr>
                                <w:sz w:val="18"/>
                                <w:szCs w:val="18"/>
                              </w:rPr>
                            </w:pPr>
                            <w:r w:rsidRPr="0092745D">
                              <w:rPr>
                                <w:sz w:val="18"/>
                                <w:szCs w:val="18"/>
                              </w:rPr>
                              <w:t>Receive notice of CC declaration and directions [</w:t>
                            </w:r>
                            <w:r w:rsidRPr="0092745D">
                              <w:rPr>
                                <w:color w:val="FF0000"/>
                                <w:sz w:val="18"/>
                                <w:szCs w:val="18"/>
                              </w:rPr>
                              <w:t>R49</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71EC0D" id="Flowchart: Process 75" o:spid="_x0000_s1032" type="#_x0000_t109" style="position:absolute;margin-left:102.75pt;margin-top:96.9pt;width:137.25pt;height:41.2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">
                <v:textbox>
                  <w:txbxContent>
                    <w:p w14:paraId="4EB64BFB" w14:textId="77777777" w:rsidR="00625706" w:rsidRPr="0092745D" w:rsidRDefault="00625706" w:rsidP="00625706">
                      <w:pPr>
                        <w:rPr>
                          <w:sz w:val="18"/>
                          <w:szCs w:val="18"/>
                        </w:rPr>
                      </w:pPr>
                      <w:r w:rsidRPr="0092745D">
                        <w:rPr>
                          <w:sz w:val="18"/>
                          <w:szCs w:val="18"/>
                        </w:rPr>
                        <w:t>Receive notice of CC declaration and directions [</w:t>
                      </w:r>
                      <w:r w:rsidRPr="0092745D">
                        <w:rPr>
                          <w:color w:val="FF0000"/>
                          <w:sz w:val="18"/>
                          <w:szCs w:val="18"/>
                        </w:rPr>
                        <w:t>R49</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3664" behindDoc="0" locked="0" layoutInCell="1" allowOverlap="1" wp14:anchorId="64C63F0E" wp14:editId="246DF120">
                <wp:simplePos x="0" y="0"/>
                <wp:positionH relativeFrom="column">
                  <wp:posOffset>2095500</wp:posOffset>
                </wp:positionH>
                <wp:positionV relativeFrom="paragraph">
                  <wp:posOffset>1764665</wp:posOffset>
                </wp:positionV>
                <wp:extent cx="0" cy="676275"/>
                <wp:effectExtent l="76200" t="0" r="76200" b="47625"/>
                <wp:wrapNone/>
                <wp:docPr id="88" name="Straight Connector 8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762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FC6ED5" id="Straight Connector 88" o:spid="_x0000_s1026" style="position:absolute;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65pt,138.95pt" to="165pt,192.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0592" behindDoc="0" locked="0" layoutInCell="1" allowOverlap="1" wp14:anchorId="28C827D3" wp14:editId="21ACA345">
                <wp:simplePos x="0" y="0"/>
                <wp:positionH relativeFrom="column">
                  <wp:posOffset>3048000</wp:posOffset>
                </wp:positionH>
                <wp:positionV relativeFrom="paragraph">
                  <wp:posOffset>1488440</wp:posOffset>
                </wp:positionV>
                <wp:extent cx="494665" cy="0"/>
                <wp:effectExtent l="38100" t="76200" r="0" b="95250"/>
                <wp:wrapNone/>
                <wp:docPr id="85" name="Straight Connector 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49466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A5F996" id="Straight Connector 85" o:spid="_x0000_s1026" style="position:absolute;flip:x;z-index:251630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117.2pt" to="278.95pt,11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41856" behindDoc="0" locked="0" layoutInCell="1" allowOverlap="1" wp14:anchorId="77004AD5" wp14:editId="6143B321">
                <wp:simplePos x="0" y="0"/>
                <wp:positionH relativeFrom="column">
                  <wp:posOffset>3048000</wp:posOffset>
                </wp:positionH>
                <wp:positionV relativeFrom="paragraph">
                  <wp:posOffset>288290</wp:posOffset>
                </wp:positionV>
                <wp:extent cx="495300" cy="0"/>
                <wp:effectExtent l="0" t="76200" r="19050" b="95250"/>
                <wp:wrapNone/>
                <wp:docPr id="79" name="Straight Connector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953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4996C1" id="Straight Connector 79" o:spid="_x0000_s1026" style="position:absolute;z-index:251641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0pt,22.7pt" to="279pt,2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8784" behindDoc="0" locked="0" layoutInCell="1" allowOverlap="1" wp14:anchorId="7D3BEC99" wp14:editId="7EF0B432">
                <wp:simplePos x="0" y="0"/>
                <wp:positionH relativeFrom="column">
                  <wp:posOffset>6724650</wp:posOffset>
                </wp:positionH>
                <wp:positionV relativeFrom="paragraph">
                  <wp:posOffset>1898015</wp:posOffset>
                </wp:positionV>
                <wp:extent cx="1752600" cy="419100"/>
                <wp:effectExtent l="0" t="0" r="19050" b="19050"/>
                <wp:wrapNone/>
                <wp:docPr id="101" name="Flowchart: Process 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52600" cy="419100"/>
                        </a:xfrm>
                        <a:prstGeom prst="flowChartProcess">
                          <a:avLst/>
                        </a:prstGeom>
                        <a:solidFill>
                          <a:srgbClr val="FFFFFF"/>
                        </a:solidFill>
                        <a:ln w="9525">
                          <a:solidFill>
                            <a:srgbClr val="000000"/>
                          </a:solidFill>
                          <a:miter lim="800000"/>
                          <a:headEnd/>
                          <a:tailEnd/>
                        </a:ln>
                      </wps:spPr>
                      <wps:txbx>
                        <w:txbxContent>
                          <w:p w14:paraId="508461C0" w14:textId="77777777" w:rsidR="00625706" w:rsidRPr="0092745D" w:rsidRDefault="00625706" w:rsidP="00625706">
                            <w:pPr>
                              <w:rPr>
                                <w:sz w:val="18"/>
                                <w:szCs w:val="18"/>
                              </w:rPr>
                            </w:pPr>
                            <w:r w:rsidRPr="0092745D">
                              <w:rPr>
                                <w:sz w:val="18"/>
                                <w:szCs w:val="18"/>
                              </w:rPr>
                              <w:t xml:space="preserve">Receive notice of declaration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3BEC99" id="Flowchart: Process 101" o:spid="_x0000_s1033" type="#_x0000_t109" style="position:absolute;margin-left:529.5pt;margin-top:149.45pt;width:138pt;height:33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">
                <v:textbox>
                  <w:txbxContent>
                    <w:p w14:paraId="508461C0" w14:textId="77777777" w:rsidR="00625706" w:rsidRPr="0092745D" w:rsidRDefault="00625706" w:rsidP="00625706">
                      <w:pPr>
                        <w:rPr>
                          <w:sz w:val="18"/>
                          <w:szCs w:val="18"/>
                        </w:rPr>
                      </w:pPr>
                      <w:r w:rsidRPr="0092745D">
                        <w:rPr>
                          <w:sz w:val="18"/>
                          <w:szCs w:val="18"/>
                        </w:rPr>
                        <w:t xml:space="preserve">Receive notice of declaration  </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4688" behindDoc="0" locked="0" layoutInCell="1" allowOverlap="1" wp14:anchorId="733DE3DD" wp14:editId="285B7F4F">
                <wp:simplePos x="0" y="0"/>
                <wp:positionH relativeFrom="column">
                  <wp:posOffset>1047750</wp:posOffset>
                </wp:positionH>
                <wp:positionV relativeFrom="paragraph">
                  <wp:posOffset>2755265</wp:posOffset>
                </wp:positionV>
                <wp:extent cx="257175" cy="0"/>
                <wp:effectExtent l="38100" t="76200" r="0" b="95250"/>
                <wp:wrapNone/>
                <wp:docPr id="89" name="Straight Connector 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71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6719B8B" id="Straight Connector 89" o:spid="_x0000_s1026" style="position:absolute;flip:x;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2.5pt,216.95pt" to="102.75pt,21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26496" behindDoc="0" locked="0" layoutInCell="1" allowOverlap="1" wp14:anchorId="592FD470" wp14:editId="1AF5A541">
                <wp:simplePos x="0" y="0"/>
                <wp:positionH relativeFrom="column">
                  <wp:posOffset>4543425</wp:posOffset>
                </wp:positionH>
                <wp:positionV relativeFrom="paragraph">
                  <wp:posOffset>2345690</wp:posOffset>
                </wp:positionV>
                <wp:extent cx="1" cy="285750"/>
                <wp:effectExtent l="76200" t="0" r="57150" b="57150"/>
                <wp:wrapNone/>
                <wp:docPr id="83" name="Straight Connector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 cy="2857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3E76B5" id="Straight Connector 83" o:spid="_x0000_s1026" style="position:absolute;flip:x;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184.7pt" to="357.75pt,207.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9808" behindDoc="0" locked="0" layoutInCell="1" allowOverlap="1" wp14:anchorId="5CD17CE9" wp14:editId="6BB1EFBA">
                <wp:simplePos x="0" y="0"/>
                <wp:positionH relativeFrom="column">
                  <wp:posOffset>3543300</wp:posOffset>
                </wp:positionH>
                <wp:positionV relativeFrom="paragraph">
                  <wp:posOffset>2631440</wp:posOffset>
                </wp:positionV>
                <wp:extent cx="2047875" cy="619125"/>
                <wp:effectExtent l="0" t="0" r="28575" b="28575"/>
                <wp:wrapNone/>
                <wp:docPr id="102" name="Flowchart: Process 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19125"/>
                        </a:xfrm>
                        <a:prstGeom prst="flowChartProcess">
                          <a:avLst/>
                        </a:prstGeom>
                        <a:solidFill>
                          <a:srgbClr val="FFFFFF"/>
                        </a:solidFill>
                        <a:ln w="9525">
                          <a:solidFill>
                            <a:srgbClr val="000000"/>
                          </a:solidFill>
                          <a:miter lim="800000"/>
                          <a:headEnd/>
                          <a:tailEnd/>
                        </a:ln>
                      </wps:spPr>
                      <wps:txbx>
                        <w:txbxContent>
                          <w:p w14:paraId="78ABA70F" w14:textId="77777777" w:rsidR="00625706" w:rsidRPr="0092745D" w:rsidRDefault="00625706" w:rsidP="00625706">
                            <w:pPr>
                              <w:rPr>
                                <w:sz w:val="18"/>
                                <w:szCs w:val="18"/>
                              </w:rPr>
                            </w:pPr>
                            <w:r w:rsidRPr="0092745D">
                              <w:rPr>
                                <w:sz w:val="18"/>
                                <w:szCs w:val="18"/>
                              </w:rPr>
                              <w:t>Publish a notice on CCO website and request TSO to post critical notice on OATIS. [</w:t>
                            </w:r>
                            <w:r w:rsidRPr="0092745D">
                              <w:rPr>
                                <w:color w:val="FF0000"/>
                                <w:sz w:val="18"/>
                                <w:szCs w:val="18"/>
                              </w:rPr>
                              <w:t>R52A</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CD17CE9" id="Flowchart: Process 102" o:spid="_x0000_s1034" type="#_x0000_t109" style="position:absolute;margin-left:279pt;margin-top:207.2pt;width:161.25pt;height:48.75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">
                <v:textbox>
                  <w:txbxContent>
                    <w:p w14:paraId="78ABA70F" w14:textId="77777777" w:rsidR="00625706" w:rsidRPr="0092745D" w:rsidRDefault="00625706" w:rsidP="00625706">
                      <w:pPr>
                        <w:rPr>
                          <w:sz w:val="18"/>
                          <w:szCs w:val="18"/>
                        </w:rPr>
                      </w:pPr>
                      <w:r w:rsidRPr="0092745D">
                        <w:rPr>
                          <w:sz w:val="18"/>
                          <w:szCs w:val="18"/>
                        </w:rPr>
                        <w:t>Publish a notice on CCO website and request TSO to post critical notice on OATIS. [</w:t>
                      </w:r>
                      <w:r w:rsidRPr="0092745D">
                        <w:rPr>
                          <w:color w:val="FF0000"/>
                          <w:sz w:val="18"/>
                          <w:szCs w:val="18"/>
                        </w:rPr>
                        <w:t>R52A</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29568" behindDoc="0" locked="0" layoutInCell="1" allowOverlap="1" wp14:anchorId="2446A0CB" wp14:editId="449346B7">
                <wp:simplePos x="0" y="0"/>
                <wp:positionH relativeFrom="column">
                  <wp:posOffset>5591175</wp:posOffset>
                </wp:positionH>
                <wp:positionV relativeFrom="paragraph">
                  <wp:posOffset>2117090</wp:posOffset>
                </wp:positionV>
                <wp:extent cx="1133475" cy="0"/>
                <wp:effectExtent l="0" t="76200" r="28575" b="95250"/>
                <wp:wrapNone/>
                <wp:docPr id="84" name="Straight Connector 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3347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DED93A" id="Straight Connector 84" o:spid="_x0000_s1026" style="position:absolute;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0.25pt,166.7pt" to="529.5pt,16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5712" behindDoc="0" locked="0" layoutInCell="1" allowOverlap="1" wp14:anchorId="610CB272" wp14:editId="3F26A2B2">
                <wp:simplePos x="0" y="0"/>
                <wp:positionH relativeFrom="column">
                  <wp:posOffset>3543300</wp:posOffset>
                </wp:positionH>
                <wp:positionV relativeFrom="paragraph">
                  <wp:posOffset>3460115</wp:posOffset>
                </wp:positionV>
                <wp:extent cx="2047875" cy="619125"/>
                <wp:effectExtent l="0" t="0" r="28575" b="28575"/>
                <wp:wrapNone/>
                <wp:docPr id="95" name="Flowchart: Process 9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19125"/>
                        </a:xfrm>
                        <a:prstGeom prst="flowChartProcess">
                          <a:avLst/>
                        </a:prstGeom>
                        <a:solidFill>
                          <a:srgbClr val="FFFFFF"/>
                        </a:solidFill>
                        <a:ln w="9525">
                          <a:solidFill>
                            <a:srgbClr val="000000"/>
                          </a:solidFill>
                          <a:miter lim="800000"/>
                          <a:headEnd/>
                          <a:tailEnd/>
                        </a:ln>
                      </wps:spPr>
                      <wps:txbx>
                        <w:txbxContent>
                          <w:p w14:paraId="458DE0C8" w14:textId="77777777" w:rsidR="00625706" w:rsidRPr="0092745D" w:rsidRDefault="00625706" w:rsidP="00625706">
                            <w:pPr>
                              <w:rPr>
                                <w:sz w:val="18"/>
                                <w:szCs w:val="18"/>
                              </w:rPr>
                            </w:pPr>
                            <w:r w:rsidRPr="0092745D">
                              <w:rPr>
                                <w:sz w:val="18"/>
                                <w:szCs w:val="18"/>
                              </w:rPr>
                              <w:t>Publish a notice declaring whether the CC is or is not a Regional CC [</w:t>
                            </w:r>
                            <w:r w:rsidRPr="0092745D">
                              <w:rPr>
                                <w:color w:val="FF0000"/>
                                <w:sz w:val="18"/>
                                <w:szCs w:val="18"/>
                              </w:rPr>
                              <w:t>R52A</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0CB272" id="Flowchart: Process 95" o:spid="_x0000_s1035" type="#_x0000_t109" style="position:absolute;margin-left:279pt;margin-top:272.45pt;width:161.25pt;height:48.7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">
                <v:textbox>
                  <w:txbxContent>
                    <w:p w14:paraId="458DE0C8" w14:textId="77777777" w:rsidR="00625706" w:rsidRPr="0092745D" w:rsidRDefault="00625706" w:rsidP="00625706">
                      <w:pPr>
                        <w:rPr>
                          <w:sz w:val="18"/>
                          <w:szCs w:val="18"/>
                        </w:rPr>
                      </w:pPr>
                      <w:r w:rsidRPr="0092745D">
                        <w:rPr>
                          <w:sz w:val="18"/>
                          <w:szCs w:val="18"/>
                        </w:rPr>
                        <w:t>Publish a notice declaring whether the CC is or is not a Regional CC [</w:t>
                      </w:r>
                      <w:r w:rsidRPr="0092745D">
                        <w:rPr>
                          <w:color w:val="FF0000"/>
                          <w:sz w:val="18"/>
                          <w:szCs w:val="18"/>
                        </w:rPr>
                        <w:t>R52A</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36736" behindDoc="0" locked="0" layoutInCell="1" allowOverlap="1" wp14:anchorId="483C53FD" wp14:editId="4D6EFC22">
                <wp:simplePos x="0" y="0"/>
                <wp:positionH relativeFrom="column">
                  <wp:posOffset>4543425</wp:posOffset>
                </wp:positionH>
                <wp:positionV relativeFrom="paragraph">
                  <wp:posOffset>3260090</wp:posOffset>
                </wp:positionV>
                <wp:extent cx="0" cy="190500"/>
                <wp:effectExtent l="76200" t="0" r="57150" b="57150"/>
                <wp:wrapNone/>
                <wp:docPr id="96" name="Straight Connector 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E2A2335" id="Straight Connector 96" o:spid="_x0000_s1026" style="position:absolute;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256.7pt" to="357.75pt,271.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25472" behindDoc="0" locked="0" layoutInCell="1" allowOverlap="1" wp14:anchorId="35CB7B6B" wp14:editId="5A4A9442">
                <wp:simplePos x="0" y="0"/>
                <wp:positionH relativeFrom="column">
                  <wp:posOffset>4543425</wp:posOffset>
                </wp:positionH>
                <wp:positionV relativeFrom="paragraph">
                  <wp:posOffset>1755140</wp:posOffset>
                </wp:positionV>
                <wp:extent cx="0" cy="161925"/>
                <wp:effectExtent l="76200" t="0" r="76200" b="47625"/>
                <wp:wrapNone/>
                <wp:docPr id="82" name="Straight Connector 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AA7BF4" id="Straight Connector 82" o:spid="_x0000_s1026" style="position:absolute;flip:x;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138.2pt" to="357.75pt,15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22400" behindDoc="0" locked="0" layoutInCell="1" allowOverlap="1" wp14:anchorId="7A268064" wp14:editId="3218630E">
                <wp:simplePos x="0" y="0"/>
                <wp:positionH relativeFrom="column">
                  <wp:posOffset>4543425</wp:posOffset>
                </wp:positionH>
                <wp:positionV relativeFrom="paragraph">
                  <wp:posOffset>1069340</wp:posOffset>
                </wp:positionV>
                <wp:extent cx="0" cy="161925"/>
                <wp:effectExtent l="76200" t="0" r="76200" b="47625"/>
                <wp:wrapNone/>
                <wp:docPr id="81" name="Straight Connector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6192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957CF93" id="Straight Connector 81" o:spid="_x0000_s1026" style="position:absolute;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75pt,84.2pt" to="357.75pt,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19328" behindDoc="0" locked="0" layoutInCell="1" allowOverlap="1" wp14:anchorId="6C9CEB1F" wp14:editId="5AF4F8B3">
                <wp:simplePos x="0" y="0"/>
                <wp:positionH relativeFrom="column">
                  <wp:posOffset>4533900</wp:posOffset>
                </wp:positionH>
                <wp:positionV relativeFrom="paragraph">
                  <wp:posOffset>429260</wp:posOffset>
                </wp:positionV>
                <wp:extent cx="0" cy="171450"/>
                <wp:effectExtent l="76200" t="0" r="57150" b="57150"/>
                <wp:wrapNone/>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D663C3" id="Straight Connector 80" o:spid="_x0000_s1026" style="position:absolute;z-index:251619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57pt,33.8pt" to="357pt,4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">
                <v:stroke endarrow="block"/>
              </v:lin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13184" behindDoc="0" locked="0" layoutInCell="1" allowOverlap="1" wp14:anchorId="02F5CF5C" wp14:editId="2B20B837">
                <wp:simplePos x="0" y="0"/>
                <wp:positionH relativeFrom="column">
                  <wp:posOffset>3542665</wp:posOffset>
                </wp:positionH>
                <wp:positionV relativeFrom="paragraph">
                  <wp:posOffset>1231265</wp:posOffset>
                </wp:positionV>
                <wp:extent cx="2047875" cy="533400"/>
                <wp:effectExtent l="0" t="0" r="28575" b="19050"/>
                <wp:wrapNone/>
                <wp:docPr id="76" name="Flowchart: Process 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533400"/>
                        </a:xfrm>
                        <a:prstGeom prst="flowChartProcess">
                          <a:avLst/>
                        </a:prstGeom>
                        <a:solidFill>
                          <a:srgbClr val="FFFFFF"/>
                        </a:solidFill>
                        <a:ln w="9525">
                          <a:solidFill>
                            <a:srgbClr val="000000"/>
                          </a:solidFill>
                          <a:miter lim="800000"/>
                          <a:headEnd/>
                          <a:tailEnd/>
                        </a:ln>
                      </wps:spPr>
                      <wps:txbx>
                        <w:txbxContent>
                          <w:p w14:paraId="4EBECDE5" w14:textId="77777777" w:rsidR="00625706" w:rsidRPr="0092745D" w:rsidRDefault="00625706" w:rsidP="00625706">
                            <w:pPr>
                              <w:rPr>
                                <w:sz w:val="18"/>
                                <w:szCs w:val="18"/>
                              </w:rPr>
                            </w:pPr>
                            <w:r w:rsidRPr="0092745D">
                              <w:rPr>
                                <w:sz w:val="18"/>
                                <w:szCs w:val="18"/>
                              </w:rPr>
                              <w:t>Give notice of CC declaration and directions to TSO [</w:t>
                            </w:r>
                            <w:r w:rsidRPr="0092745D">
                              <w:rPr>
                                <w:color w:val="FF0000"/>
                                <w:sz w:val="18"/>
                                <w:szCs w:val="18"/>
                              </w:rPr>
                              <w:t>R49, R50</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F5CF5C" id="Flowchart: Process 76" o:spid="_x0000_s1036" type="#_x0000_t109" style="position:absolute;margin-left:278.95pt;margin-top:96.95pt;width:161.25pt;height:42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">
                <v:textbox>
                  <w:txbxContent>
                    <w:p w14:paraId="4EBECDE5" w14:textId="77777777" w:rsidR="00625706" w:rsidRPr="0092745D" w:rsidRDefault="00625706" w:rsidP="00625706">
                      <w:pPr>
                        <w:rPr>
                          <w:sz w:val="18"/>
                          <w:szCs w:val="18"/>
                        </w:rPr>
                      </w:pPr>
                      <w:r w:rsidRPr="0092745D">
                        <w:rPr>
                          <w:sz w:val="18"/>
                          <w:szCs w:val="18"/>
                        </w:rPr>
                        <w:t>Give notice of CC declaration and directions to TSO [</w:t>
                      </w:r>
                      <w:r w:rsidRPr="0092745D">
                        <w:rPr>
                          <w:color w:val="FF0000"/>
                          <w:sz w:val="18"/>
                          <w:szCs w:val="18"/>
                        </w:rPr>
                        <w:t>R49, R50</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07040" behindDoc="0" locked="0" layoutInCell="1" allowOverlap="1" wp14:anchorId="2147EDE0" wp14:editId="5F7D7753">
                <wp:simplePos x="0" y="0"/>
                <wp:positionH relativeFrom="column">
                  <wp:posOffset>3543299</wp:posOffset>
                </wp:positionH>
                <wp:positionV relativeFrom="paragraph">
                  <wp:posOffset>602615</wp:posOffset>
                </wp:positionV>
                <wp:extent cx="2047875" cy="457200"/>
                <wp:effectExtent l="0" t="0" r="28575" b="19050"/>
                <wp:wrapNone/>
                <wp:docPr id="74" name="Flowchart: Process 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57200"/>
                        </a:xfrm>
                        <a:prstGeom prst="flowChartProcess">
                          <a:avLst/>
                        </a:prstGeom>
                        <a:solidFill>
                          <a:srgbClr val="FFFFFF"/>
                        </a:solidFill>
                        <a:ln w="9525">
                          <a:solidFill>
                            <a:srgbClr val="000000"/>
                          </a:solidFill>
                          <a:miter lim="800000"/>
                          <a:headEnd/>
                          <a:tailEnd/>
                        </a:ln>
                      </wps:spPr>
                      <wps:txbx>
                        <w:txbxContent>
                          <w:p w14:paraId="21D70044" w14:textId="77777777" w:rsidR="00625706" w:rsidRPr="0092745D" w:rsidRDefault="00625706" w:rsidP="00625706">
                            <w:pPr>
                              <w:rPr>
                                <w:sz w:val="18"/>
                                <w:szCs w:val="18"/>
                              </w:rPr>
                            </w:pPr>
                            <w:r w:rsidRPr="0092745D">
                              <w:rPr>
                                <w:sz w:val="18"/>
                                <w:szCs w:val="18"/>
                              </w:rPr>
                              <w:t>Critical Contingency declaration [</w:t>
                            </w:r>
                            <w:r w:rsidRPr="0092745D">
                              <w:rPr>
                                <w:color w:val="FF0000"/>
                                <w:sz w:val="18"/>
                                <w:szCs w:val="18"/>
                              </w:rPr>
                              <w:t>R49</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47EDE0" id="Flowchart: Process 74" o:spid="_x0000_s1037" type="#_x0000_t109" style="position:absolute;margin-left:279pt;margin-top:47.45pt;width:161.25pt;height:36pt;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">
                <v:textbox>
                  <w:txbxContent>
                    <w:p w14:paraId="21D70044" w14:textId="77777777" w:rsidR="00625706" w:rsidRPr="0092745D" w:rsidRDefault="00625706" w:rsidP="00625706">
                      <w:pPr>
                        <w:rPr>
                          <w:sz w:val="18"/>
                          <w:szCs w:val="18"/>
                        </w:rPr>
                      </w:pPr>
                      <w:r w:rsidRPr="0092745D">
                        <w:rPr>
                          <w:sz w:val="18"/>
                          <w:szCs w:val="18"/>
                        </w:rPr>
                        <w:t>Critical Contingency declaration [</w:t>
                      </w:r>
                      <w:r w:rsidRPr="0092745D">
                        <w:rPr>
                          <w:color w:val="FF0000"/>
                          <w:sz w:val="18"/>
                          <w:szCs w:val="18"/>
                        </w:rPr>
                        <w:t>R49</w:t>
                      </w:r>
                      <w:r w:rsidRPr="0092745D">
                        <w:rPr>
                          <w:sz w:val="18"/>
                          <w:szCs w:val="18"/>
                        </w:rPr>
                        <w:t>].</w:t>
                      </w:r>
                    </w:p>
                  </w:txbxContent>
                </v:textbox>
              </v:shape>
            </w:pict>
          </mc:Fallback>
        </mc:AlternateContent>
      </w:r>
      <w:r w:rsidR="00625706" w:rsidRPr="00625706">
        <w:rPr>
          <w:rFonts w:ascii="Arial Narrow" w:hAnsi="Arial Narrow"/>
          <w:b/>
          <w:caps/>
          <w:noProof/>
          <w:sz w:val="28"/>
          <w:szCs w:val="28"/>
          <w:lang w:eastAsia="en-NZ"/>
        </w:rPr>
        <mc:AlternateContent>
          <mc:Choice Requires="wps">
            <w:drawing>
              <wp:anchor distT="0" distB="0" distL="114300" distR="114300" simplePos="0" relativeHeight="251616256" behindDoc="0" locked="0" layoutInCell="1" allowOverlap="1" wp14:anchorId="6B5799E5" wp14:editId="1AB7D1DE">
                <wp:simplePos x="0" y="0"/>
                <wp:positionH relativeFrom="column">
                  <wp:posOffset>3543299</wp:posOffset>
                </wp:positionH>
                <wp:positionV relativeFrom="paragraph">
                  <wp:posOffset>1917065</wp:posOffset>
                </wp:positionV>
                <wp:extent cx="2047875" cy="419100"/>
                <wp:effectExtent l="0" t="0" r="28575" b="19050"/>
                <wp:wrapNone/>
                <wp:docPr id="77" name="Flowchart: Process 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419100"/>
                        </a:xfrm>
                        <a:prstGeom prst="flowChartProcess">
                          <a:avLst/>
                        </a:prstGeom>
                        <a:solidFill>
                          <a:srgbClr val="FFFFFF"/>
                        </a:solidFill>
                        <a:ln w="9525">
                          <a:solidFill>
                            <a:srgbClr val="000000"/>
                          </a:solidFill>
                          <a:miter lim="800000"/>
                          <a:headEnd/>
                          <a:tailEnd/>
                        </a:ln>
                      </wps:spPr>
                      <wps:txbx>
                        <w:txbxContent>
                          <w:p w14:paraId="299A95E1" w14:textId="77777777" w:rsidR="00625706" w:rsidRPr="0092745D" w:rsidRDefault="00625706" w:rsidP="00625706">
                            <w:pPr>
                              <w:rPr>
                                <w:sz w:val="18"/>
                                <w:szCs w:val="18"/>
                              </w:rPr>
                            </w:pPr>
                            <w:r w:rsidRPr="0092745D">
                              <w:rPr>
                                <w:sz w:val="18"/>
                                <w:szCs w:val="18"/>
                              </w:rPr>
                              <w:t>Give notice of CC declaration to stakeholders [</w:t>
                            </w:r>
                            <w:r w:rsidRPr="0092745D">
                              <w:rPr>
                                <w:color w:val="FF0000"/>
                                <w:sz w:val="18"/>
                                <w:szCs w:val="18"/>
                              </w:rPr>
                              <w:t>R51</w:t>
                            </w:r>
                            <w:r w:rsidRPr="0092745D">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5799E5" id="Flowchart: Process 77" o:spid="_x0000_s1038" type="#_x0000_t109" style="position:absolute;margin-left:279pt;margin-top:150.95pt;width:161.25pt;height:33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">
                <v:textbox>
                  <w:txbxContent>
                    <w:p w14:paraId="299A95E1" w14:textId="77777777" w:rsidR="00625706" w:rsidRPr="0092745D" w:rsidRDefault="00625706" w:rsidP="00625706">
                      <w:pPr>
                        <w:rPr>
                          <w:sz w:val="18"/>
                          <w:szCs w:val="18"/>
                        </w:rPr>
                      </w:pPr>
                      <w:r w:rsidRPr="0092745D">
                        <w:rPr>
                          <w:sz w:val="18"/>
                          <w:szCs w:val="18"/>
                        </w:rPr>
                        <w:t>Give notice of CC declaration to stakeholders [</w:t>
                      </w:r>
                      <w:r w:rsidRPr="0092745D">
                        <w:rPr>
                          <w:color w:val="FF0000"/>
                          <w:sz w:val="18"/>
                          <w:szCs w:val="18"/>
                        </w:rPr>
                        <w:t>R51</w:t>
                      </w:r>
                      <w:r w:rsidRPr="0092745D">
                        <w:rPr>
                          <w:sz w:val="18"/>
                          <w:szCs w:val="18"/>
                        </w:rPr>
                        <w:t>].</w:t>
                      </w:r>
                    </w:p>
                  </w:txbxContent>
                </v:textbox>
              </v:shape>
            </w:pict>
          </mc:Fallback>
        </mc:AlternateContent>
      </w:r>
      <w:bookmarkEnd w:id="161"/>
      <w:bookmarkEnd w:id="162"/>
      <w:r w:rsidR="00625706" w:rsidRPr="00625706">
        <w:rPr>
          <w:rFonts w:ascii="Arial Narrow" w:hAnsi="Arial Narrow"/>
          <w:b/>
          <w:caps/>
          <w:sz w:val="28"/>
          <w:szCs w:val="28"/>
          <w:lang w:eastAsia="en-NZ"/>
        </w:rPr>
        <w:br w:type="page"/>
      </w:r>
      <w:bookmarkEnd w:id="163"/>
      <w:bookmarkEnd w:id="164"/>
      <w:bookmarkEnd w:id="165"/>
      <w:bookmarkEnd w:id="166"/>
      <w:bookmarkEnd w:id="167"/>
      <w:bookmarkEnd w:id="168"/>
      <w:bookmarkEnd w:id="169"/>
    </w:p>
    <w:p w14:paraId="6D18C1FA" w14:textId="77777777" w:rsidR="00390A21" w:rsidRPr="00577B62" w:rsidRDefault="00390A21" w:rsidP="00FF5154">
      <w:pPr>
        <w:pStyle w:val="Appendix"/>
      </w:pPr>
      <w:r w:rsidRPr="00813CFA">
        <w:lastRenderedPageBreak/>
        <w:t>Appendix 2 - Process during a Critical Contingency</w:t>
      </w:r>
    </w:p>
    <w:p w14:paraId="63958B34" w14:textId="3C6D2E8A" w:rsidR="00BA250B" w:rsidRPr="00BA250B" w:rsidRDefault="00BA250B" w:rsidP="0045485E">
      <w:pPr>
        <w:tabs>
          <w:tab w:val="left" w:pos="1701"/>
          <w:tab w:val="left" w:pos="3544"/>
          <w:tab w:val="left" w:pos="6237"/>
          <w:tab w:val="left" w:pos="8931"/>
          <w:tab w:val="left" w:pos="11766"/>
        </w:tabs>
        <w:rPr>
          <w:b/>
        </w:rPr>
      </w:pPr>
      <w:r w:rsidRPr="00BA250B">
        <w:rPr>
          <w:b/>
          <w:noProof/>
          <w:lang w:eastAsia="en-NZ"/>
        </w:rPr>
        <mc:AlternateContent>
          <mc:Choice Requires="wps">
            <w:drawing>
              <wp:anchor distT="0" distB="0" distL="114300" distR="114300" simplePos="0" relativeHeight="251709440" behindDoc="0" locked="0" layoutInCell="1" allowOverlap="1" wp14:anchorId="1384365A" wp14:editId="2C023AD4">
                <wp:simplePos x="0" y="0"/>
                <wp:positionH relativeFrom="column">
                  <wp:posOffset>7287895</wp:posOffset>
                </wp:positionH>
                <wp:positionV relativeFrom="paragraph">
                  <wp:posOffset>42545</wp:posOffset>
                </wp:positionV>
                <wp:extent cx="0" cy="4718050"/>
                <wp:effectExtent l="0" t="0" r="19050" b="25400"/>
                <wp:wrapNone/>
                <wp:docPr id="10" name="Straight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651ED28" id="Straight Connector 10" o:spid="_x0000_s1026" style="position:absolute;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3.85pt,3.35pt" to="573.85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">
                <v:stroke dashstyle="dash"/>
              </v:line>
            </w:pict>
          </mc:Fallback>
        </mc:AlternateContent>
      </w:r>
      <w:r w:rsidRPr="00BA250B">
        <w:rPr>
          <w:b/>
          <w:noProof/>
          <w:lang w:eastAsia="en-NZ"/>
        </w:rPr>
        <mc:AlternateContent>
          <mc:Choice Requires="wps">
            <w:drawing>
              <wp:anchor distT="0" distB="0" distL="114300" distR="114300" simplePos="0" relativeHeight="251708416" behindDoc="0" locked="0" layoutInCell="1" allowOverlap="1" wp14:anchorId="13571223" wp14:editId="0E5F82F0">
                <wp:simplePos x="0" y="0"/>
                <wp:positionH relativeFrom="column">
                  <wp:posOffset>5510691</wp:posOffset>
                </wp:positionH>
                <wp:positionV relativeFrom="paragraph">
                  <wp:posOffset>42545</wp:posOffset>
                </wp:positionV>
                <wp:extent cx="0" cy="4718050"/>
                <wp:effectExtent l="0" t="0" r="19050" b="25400"/>
                <wp:wrapNone/>
                <wp:docPr id="1458988136" name="Straight Connector 14589881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88A1B66" id="Straight Connector 1458988136" o:spid="_x0000_s1026" style="position:absolute;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33.9pt,3.35pt" to="433.9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">
                <v:stroke dashstyle="dash"/>
              </v:line>
            </w:pict>
          </mc:Fallback>
        </mc:AlternateContent>
      </w:r>
      <w:r w:rsidRPr="00BA250B">
        <w:rPr>
          <w:b/>
          <w:noProof/>
          <w:lang w:eastAsia="en-NZ"/>
        </w:rPr>
        <mc:AlternateContent>
          <mc:Choice Requires="wps">
            <w:drawing>
              <wp:anchor distT="0" distB="0" distL="114300" distR="114300" simplePos="0" relativeHeight="251707392" behindDoc="0" locked="0" layoutInCell="1" allowOverlap="1" wp14:anchorId="012EE9D6" wp14:editId="7FCD7681">
                <wp:simplePos x="0" y="0"/>
                <wp:positionH relativeFrom="column">
                  <wp:posOffset>3834291</wp:posOffset>
                </wp:positionH>
                <wp:positionV relativeFrom="paragraph">
                  <wp:posOffset>42545</wp:posOffset>
                </wp:positionV>
                <wp:extent cx="0" cy="4718050"/>
                <wp:effectExtent l="0" t="0" r="19050" b="25400"/>
                <wp:wrapNone/>
                <wp:docPr id="544332952" name="Straight Connector 54433295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CA2E7FF" id="Straight Connector 544332952" o:spid="_x0000_s1026" style="position:absolute;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01.9pt,3.35pt" to="301.9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">
                <v:stroke dashstyle="dash"/>
              </v:line>
            </w:pict>
          </mc:Fallback>
        </mc:AlternateContent>
      </w:r>
      <w:r w:rsidRPr="00BA250B">
        <w:rPr>
          <w:b/>
          <w:noProof/>
          <w:lang w:eastAsia="en-NZ"/>
        </w:rPr>
        <mc:AlternateContent>
          <mc:Choice Requires="wps">
            <w:drawing>
              <wp:anchor distT="0" distB="0" distL="114300" distR="114300" simplePos="0" relativeHeight="251706368" behindDoc="0" locked="0" layoutInCell="1" allowOverlap="1" wp14:anchorId="084822D0" wp14:editId="526C2C73">
                <wp:simplePos x="0" y="0"/>
                <wp:positionH relativeFrom="column">
                  <wp:posOffset>2161066</wp:posOffset>
                </wp:positionH>
                <wp:positionV relativeFrom="paragraph">
                  <wp:posOffset>42545</wp:posOffset>
                </wp:positionV>
                <wp:extent cx="0" cy="4718050"/>
                <wp:effectExtent l="0" t="0" r="19050" b="25400"/>
                <wp:wrapNone/>
                <wp:docPr id="961282261" name="Straight Connector 96128226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5260F1E" id="Straight Connector 961282261" o:spid="_x0000_s1026" style="position:absolute;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70.15pt,3.35pt" to="170.15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">
                <v:stroke dashstyle="dash"/>
              </v:line>
            </w:pict>
          </mc:Fallback>
        </mc:AlternateContent>
      </w:r>
      <w:r w:rsidRPr="00BA250B">
        <w:rPr>
          <w:b/>
          <w:noProof/>
          <w:lang w:eastAsia="en-NZ"/>
        </w:rPr>
        <mc:AlternateContent>
          <mc:Choice Requires="wps">
            <w:drawing>
              <wp:anchor distT="0" distB="0" distL="114300" distR="114300" simplePos="0" relativeHeight="251698176" behindDoc="0" locked="0" layoutInCell="1" allowOverlap="1" wp14:anchorId="1AF21C09" wp14:editId="552A3A18">
                <wp:simplePos x="0" y="0"/>
                <wp:positionH relativeFrom="column">
                  <wp:posOffset>955836</wp:posOffset>
                </wp:positionH>
                <wp:positionV relativeFrom="paragraph">
                  <wp:posOffset>42545</wp:posOffset>
                </wp:positionV>
                <wp:extent cx="0" cy="4718050"/>
                <wp:effectExtent l="0" t="0" r="19050" b="25400"/>
                <wp:wrapNone/>
                <wp:docPr id="67" name="Straight Connector 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7180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1E80CF" id="Straight Connector 67" o:spid="_x0000_s1026" style="position:absolute;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5.25pt,3.35pt" to="75.25pt,374.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">
                <v:stroke dashstyle="dash"/>
              </v:line>
            </w:pict>
          </mc:Fallback>
        </mc:AlternateContent>
      </w:r>
      <w:r w:rsidRPr="00BA250B">
        <w:rPr>
          <w:b/>
        </w:rPr>
        <w:t>Consumers</w:t>
      </w:r>
      <w:r w:rsidRPr="00BA250B">
        <w:rPr>
          <w:b/>
        </w:rPr>
        <w:tab/>
        <w:t>Gas</w:t>
      </w:r>
      <w:r w:rsidRPr="00BA250B">
        <w:rPr>
          <w:b/>
        </w:rPr>
        <w:tab/>
        <w:t>Large Consumers</w:t>
      </w:r>
      <w:r w:rsidRPr="00BA250B">
        <w:rPr>
          <w:b/>
        </w:rPr>
        <w:tab/>
        <w:t>Transmission System</w:t>
      </w:r>
      <w:r w:rsidRPr="00BA250B">
        <w:rPr>
          <w:b/>
        </w:rPr>
        <w:tab/>
        <w:t>Critical</w:t>
      </w:r>
      <w:r w:rsidR="0087763C">
        <w:rPr>
          <w:b/>
        </w:rPr>
        <w:t xml:space="preserve"> </w:t>
      </w:r>
      <w:r w:rsidR="0015599B">
        <w:rPr>
          <w:b/>
        </w:rPr>
        <w:t>C</w:t>
      </w:r>
      <w:r w:rsidRPr="00BA250B">
        <w:rPr>
          <w:b/>
        </w:rPr>
        <w:t>ontingency</w:t>
      </w:r>
      <w:r w:rsidR="00D81172" w:rsidRPr="00D81172">
        <w:rPr>
          <w:b/>
        </w:rPr>
        <w:t xml:space="preserve"> </w:t>
      </w:r>
      <w:r w:rsidR="006D118C">
        <w:rPr>
          <w:b/>
        </w:rPr>
        <w:t xml:space="preserve">         </w:t>
      </w:r>
      <w:r w:rsidR="00D81172" w:rsidRPr="00BA250B">
        <w:rPr>
          <w:b/>
        </w:rPr>
        <w:t>Stakeholders</w:t>
      </w:r>
    </w:p>
    <w:p w14:paraId="7B0A38A2" w14:textId="75866B32" w:rsidR="00BA250B" w:rsidRPr="00BA250B" w:rsidRDefault="0087763C" w:rsidP="00BA250B">
      <w:pPr>
        <w:tabs>
          <w:tab w:val="left" w:pos="1701"/>
          <w:tab w:val="left" w:pos="3544"/>
          <w:tab w:val="left" w:pos="6237"/>
          <w:tab w:val="left" w:pos="8931"/>
        </w:tabs>
        <w:rPr>
          <w:b/>
        </w:rPr>
      </w:pPr>
      <w:r w:rsidRPr="00BA250B">
        <w:rPr>
          <w:rFonts w:ascii="Verdana" w:hAnsi="Verdana"/>
          <w:b/>
          <w:noProof/>
          <w:lang w:eastAsia="en-NZ"/>
        </w:rPr>
        <mc:AlternateContent>
          <mc:Choice Requires="wps">
            <w:drawing>
              <wp:anchor distT="0" distB="0" distL="114300" distR="114300" simplePos="0" relativeHeight="251688960" behindDoc="0" locked="0" layoutInCell="1" allowOverlap="1" wp14:anchorId="712032FA" wp14:editId="0464D1C3">
                <wp:simplePos x="0" y="0"/>
                <wp:positionH relativeFrom="column">
                  <wp:posOffset>7366635</wp:posOffset>
                </wp:positionH>
                <wp:positionV relativeFrom="paragraph">
                  <wp:posOffset>59055</wp:posOffset>
                </wp:positionV>
                <wp:extent cx="2197289" cy="1576317"/>
                <wp:effectExtent l="0" t="0" r="0" b="5080"/>
                <wp:wrapNone/>
                <wp:docPr id="710983671" name="Flowchart: Process 71098367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97289" cy="1576317"/>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E806CF0"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Electricity system operator</w:t>
                            </w:r>
                          </w:p>
                          <w:p w14:paraId="5FE01917"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 xml:space="preserve">The </w:t>
                            </w:r>
                            <w:r>
                              <w:rPr>
                                <w:sz w:val="18"/>
                              </w:rPr>
                              <w:t>D</w:t>
                            </w:r>
                            <w:r w:rsidRPr="002844E5">
                              <w:rPr>
                                <w:sz w:val="18"/>
                              </w:rPr>
                              <w:t xml:space="preserve">irector of </w:t>
                            </w:r>
                            <w:r>
                              <w:rPr>
                                <w:sz w:val="18"/>
                              </w:rPr>
                              <w:t>C</w:t>
                            </w:r>
                            <w:r w:rsidRPr="002844E5">
                              <w:rPr>
                                <w:sz w:val="18"/>
                              </w:rPr>
                              <w:t xml:space="preserve">ivil </w:t>
                            </w:r>
                            <w:r>
                              <w:rPr>
                                <w:sz w:val="18"/>
                              </w:rPr>
                              <w:t>D</w:t>
                            </w:r>
                            <w:r w:rsidRPr="002844E5">
                              <w:rPr>
                                <w:sz w:val="18"/>
                              </w:rPr>
                              <w:t xml:space="preserve">efence </w:t>
                            </w:r>
                            <w:r>
                              <w:rPr>
                                <w:sz w:val="18"/>
                              </w:rPr>
                              <w:t>E</w:t>
                            </w:r>
                            <w:r w:rsidRPr="002844E5">
                              <w:rPr>
                                <w:sz w:val="18"/>
                              </w:rPr>
                              <w:t xml:space="preserve">mergency </w:t>
                            </w:r>
                            <w:r>
                              <w:rPr>
                                <w:sz w:val="18"/>
                              </w:rPr>
                              <w:t>M</w:t>
                            </w:r>
                            <w:r w:rsidRPr="002844E5">
                              <w:rPr>
                                <w:sz w:val="18"/>
                              </w:rPr>
                              <w:t>anagement</w:t>
                            </w:r>
                          </w:p>
                          <w:p w14:paraId="332F6265"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Operators of gas</w:t>
                            </w:r>
                            <w:r w:rsidRPr="002844E5">
                              <w:rPr>
                                <w:sz w:val="18"/>
                                <w:szCs w:val="20"/>
                              </w:rPr>
                              <w:t xml:space="preserve"> </w:t>
                            </w:r>
                            <w:r w:rsidRPr="002844E5">
                              <w:rPr>
                                <w:sz w:val="18"/>
                              </w:rPr>
                              <w:t>storage facilities</w:t>
                            </w:r>
                          </w:p>
                          <w:p w14:paraId="3BDE8AC4"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Operators of upstream gas production facilities</w:t>
                            </w:r>
                          </w:p>
                          <w:p w14:paraId="637E6561"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Industry Body</w:t>
                            </w:r>
                          </w:p>
                          <w:p w14:paraId="030434D3"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Pr>
                                <w:sz w:val="18"/>
                              </w:rPr>
                              <w:t>T</w:t>
                            </w:r>
                            <w:r w:rsidRPr="002844E5">
                              <w:rPr>
                                <w:sz w:val="18"/>
                              </w:rPr>
                              <w:t>he Minister of Energy and the Secretary</w:t>
                            </w:r>
                          </w:p>
                          <w:p w14:paraId="536B3C6C"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Gas distributors in the affected area</w:t>
                            </w:r>
                          </w:p>
                          <w:p w14:paraId="53F9D6CC"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Director-General of Health</w:t>
                            </w:r>
                          </w:p>
                          <w:p w14:paraId="32B23F9B" w14:textId="77777777" w:rsidR="00BA250B" w:rsidRPr="002844E5" w:rsidRDefault="00BA250B" w:rsidP="00BA250B">
                            <w:pPr>
                              <w:tabs>
                                <w:tab w:val="num" w:pos="284"/>
                              </w:tabs>
                              <w:ind w:left="284" w:hanging="284"/>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12032FA" id="Flowchart: Process 710983671" o:spid="_x0000_s1039" type="#_x0000_t109" style="position:absolute;left:0;text-align:left;margin-left:580.05pt;margin-top:4.65pt;width:173pt;height:124.1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" stroked="f">
                <v:textbox>
                  <w:txbxContent>
                    <w:p w14:paraId="3E806CF0"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Electricity system operator</w:t>
                      </w:r>
                    </w:p>
                    <w:p w14:paraId="5FE01917"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 xml:space="preserve">The </w:t>
                      </w:r>
                      <w:r>
                        <w:rPr>
                          <w:sz w:val="18"/>
                        </w:rPr>
                        <w:t>D</w:t>
                      </w:r>
                      <w:r w:rsidRPr="002844E5">
                        <w:rPr>
                          <w:sz w:val="18"/>
                        </w:rPr>
                        <w:t xml:space="preserve">irector of </w:t>
                      </w:r>
                      <w:r>
                        <w:rPr>
                          <w:sz w:val="18"/>
                        </w:rPr>
                        <w:t>C</w:t>
                      </w:r>
                      <w:r w:rsidRPr="002844E5">
                        <w:rPr>
                          <w:sz w:val="18"/>
                        </w:rPr>
                        <w:t xml:space="preserve">ivil </w:t>
                      </w:r>
                      <w:r>
                        <w:rPr>
                          <w:sz w:val="18"/>
                        </w:rPr>
                        <w:t>D</w:t>
                      </w:r>
                      <w:r w:rsidRPr="002844E5">
                        <w:rPr>
                          <w:sz w:val="18"/>
                        </w:rPr>
                        <w:t xml:space="preserve">efence </w:t>
                      </w:r>
                      <w:r>
                        <w:rPr>
                          <w:sz w:val="18"/>
                        </w:rPr>
                        <w:t>E</w:t>
                      </w:r>
                      <w:r w:rsidRPr="002844E5">
                        <w:rPr>
                          <w:sz w:val="18"/>
                        </w:rPr>
                        <w:t xml:space="preserve">mergency </w:t>
                      </w:r>
                      <w:r>
                        <w:rPr>
                          <w:sz w:val="18"/>
                        </w:rPr>
                        <w:t>M</w:t>
                      </w:r>
                      <w:r w:rsidRPr="002844E5">
                        <w:rPr>
                          <w:sz w:val="18"/>
                        </w:rPr>
                        <w:t>anagement</w:t>
                      </w:r>
                    </w:p>
                    <w:p w14:paraId="332F6265"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Operators of gas</w:t>
                      </w:r>
                      <w:r w:rsidRPr="002844E5">
                        <w:rPr>
                          <w:sz w:val="18"/>
                          <w:szCs w:val="20"/>
                        </w:rPr>
                        <w:t xml:space="preserve"> </w:t>
                      </w:r>
                      <w:r w:rsidRPr="002844E5">
                        <w:rPr>
                          <w:sz w:val="18"/>
                        </w:rPr>
                        <w:t>storage facilities</w:t>
                      </w:r>
                    </w:p>
                    <w:p w14:paraId="3BDE8AC4"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Operators of upstream gas production facilities</w:t>
                      </w:r>
                    </w:p>
                    <w:p w14:paraId="637E6561"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Industry Body</w:t>
                      </w:r>
                    </w:p>
                    <w:p w14:paraId="030434D3"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Pr>
                          <w:sz w:val="18"/>
                        </w:rPr>
                        <w:t>T</w:t>
                      </w:r>
                      <w:r w:rsidRPr="002844E5">
                        <w:rPr>
                          <w:sz w:val="18"/>
                        </w:rPr>
                        <w:t>he Minister of Energy and the Secretary</w:t>
                      </w:r>
                    </w:p>
                    <w:p w14:paraId="536B3C6C"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Gas distributors in the affected area</w:t>
                      </w:r>
                    </w:p>
                    <w:p w14:paraId="53F9D6CC" w14:textId="77777777" w:rsidR="00BA250B" w:rsidRPr="002844E5" w:rsidRDefault="00BA250B" w:rsidP="00D538AF">
                      <w:pPr>
                        <w:pStyle w:val="ListParagraph"/>
                        <w:numPr>
                          <w:ilvl w:val="0"/>
                          <w:numId w:val="41"/>
                        </w:numPr>
                        <w:tabs>
                          <w:tab w:val="clear" w:pos="720"/>
                          <w:tab w:val="num" w:pos="284"/>
                        </w:tabs>
                        <w:ind w:left="284" w:hanging="284"/>
                        <w:contextualSpacing w:val="0"/>
                        <w:jc w:val="left"/>
                        <w:rPr>
                          <w:sz w:val="18"/>
                        </w:rPr>
                      </w:pPr>
                      <w:r w:rsidRPr="002844E5">
                        <w:rPr>
                          <w:sz w:val="18"/>
                        </w:rPr>
                        <w:t>The Director-General of Health</w:t>
                      </w:r>
                    </w:p>
                    <w:p w14:paraId="32B23F9B" w14:textId="77777777" w:rsidR="00BA250B" w:rsidRPr="002844E5" w:rsidRDefault="00BA250B" w:rsidP="00BA250B">
                      <w:pPr>
                        <w:tabs>
                          <w:tab w:val="num" w:pos="284"/>
                        </w:tabs>
                        <w:ind w:left="284" w:hanging="284"/>
                        <w:rPr>
                          <w:sz w:val="16"/>
                        </w:rPr>
                      </w:pPr>
                    </w:p>
                  </w:txbxContent>
                </v:textbox>
              </v:shape>
            </w:pict>
          </mc:Fallback>
        </mc:AlternateContent>
      </w:r>
      <w:r w:rsidR="00BA250B" w:rsidRPr="00BA250B">
        <w:rPr>
          <w:noProof/>
          <w:lang w:eastAsia="en-NZ"/>
        </w:rPr>
        <mc:AlternateContent>
          <mc:Choice Requires="wps">
            <w:drawing>
              <wp:anchor distT="0" distB="0" distL="114300" distR="114300" simplePos="0" relativeHeight="251671552" behindDoc="0" locked="0" layoutInCell="1" allowOverlap="1" wp14:anchorId="500386BB" wp14:editId="3706F6C0">
                <wp:simplePos x="0" y="0"/>
                <wp:positionH relativeFrom="column">
                  <wp:posOffset>5655310</wp:posOffset>
                </wp:positionH>
                <wp:positionV relativeFrom="paragraph">
                  <wp:posOffset>212090</wp:posOffset>
                </wp:positionV>
                <wp:extent cx="1447800" cy="373380"/>
                <wp:effectExtent l="0" t="0" r="19050" b="26670"/>
                <wp:wrapNone/>
                <wp:docPr id="1612254018" name="Flowchart: Process 16122540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373380"/>
                        </a:xfrm>
                        <a:prstGeom prst="flowChartProcess">
                          <a:avLst/>
                        </a:prstGeom>
                        <a:solidFill>
                          <a:srgbClr val="FFFFFF"/>
                        </a:solidFill>
                        <a:ln w="9525">
                          <a:solidFill>
                            <a:srgbClr val="000000"/>
                          </a:solidFill>
                          <a:miter lim="800000"/>
                          <a:headEnd/>
                          <a:tailEnd/>
                        </a:ln>
                      </wps:spPr>
                      <wps:txbx>
                        <w:txbxContent>
                          <w:p w14:paraId="384E4583" w14:textId="77777777" w:rsidR="00BA250B" w:rsidRPr="004A3887" w:rsidRDefault="00BA250B" w:rsidP="00BA250B">
                            <w:pPr>
                              <w:rPr>
                                <w:sz w:val="18"/>
                              </w:rPr>
                            </w:pPr>
                            <w:r w:rsidRPr="004A3887">
                              <w:rPr>
                                <w:sz w:val="18"/>
                              </w:rPr>
                              <w:t>Monitor situation and act accordingly [</w:t>
                            </w:r>
                            <w:r w:rsidRPr="004A3887">
                              <w:rPr>
                                <w:color w:val="FF0000"/>
                                <w:sz w:val="18"/>
                              </w:rPr>
                              <w:t>R53</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00386BB" id="Flowchart: Process 1612254018" o:spid="_x0000_s1040" type="#_x0000_t109" style="position:absolute;left:0;text-align:left;margin-left:445.3pt;margin-top:16.7pt;width:114pt;height:29.4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">
                <v:textbox>
                  <w:txbxContent>
                    <w:p w14:paraId="384E4583" w14:textId="77777777" w:rsidR="00BA250B" w:rsidRPr="004A3887" w:rsidRDefault="00BA250B" w:rsidP="00BA250B">
                      <w:pPr>
                        <w:rPr>
                          <w:sz w:val="18"/>
                        </w:rPr>
                      </w:pPr>
                      <w:r w:rsidRPr="004A3887">
                        <w:rPr>
                          <w:sz w:val="18"/>
                        </w:rPr>
                        <w:t>Monitor situation and act accordingly [</w:t>
                      </w:r>
                      <w:r w:rsidRPr="004A3887">
                        <w:rPr>
                          <w:color w:val="FF0000"/>
                          <w:sz w:val="18"/>
                        </w:rPr>
                        <w:t>R53</w:t>
                      </w:r>
                      <w:r w:rsidRPr="004A3887">
                        <w:rPr>
                          <w:sz w:val="18"/>
                        </w:rPr>
                        <w:t>]</w:t>
                      </w:r>
                    </w:p>
                  </w:txbxContent>
                </v:textbox>
              </v:shape>
            </w:pict>
          </mc:Fallback>
        </mc:AlternateContent>
      </w:r>
      <w:r w:rsidR="00BA250B" w:rsidRPr="00BA250B">
        <w:tab/>
      </w:r>
      <w:r w:rsidR="00BA250B" w:rsidRPr="00BA250B">
        <w:rPr>
          <w:b/>
        </w:rPr>
        <w:t>Distributor</w:t>
      </w:r>
      <w:r w:rsidR="00BA250B" w:rsidRPr="00BA250B">
        <w:rPr>
          <w:b/>
        </w:rPr>
        <w:tab/>
        <w:t>and Retailers</w:t>
      </w:r>
      <w:r w:rsidR="00BA250B" w:rsidRPr="00BA250B">
        <w:rPr>
          <w:b/>
        </w:rPr>
        <w:tab/>
        <w:t>Owner</w:t>
      </w:r>
      <w:r w:rsidR="00BA250B" w:rsidRPr="00BA250B">
        <w:rPr>
          <w:b/>
        </w:rPr>
        <w:tab/>
        <w:t>Operator</w:t>
      </w:r>
      <w:r w:rsidR="00BA250B" w:rsidRPr="00BA250B">
        <w:rPr>
          <w:b/>
        </w:rPr>
        <w:tab/>
      </w:r>
      <w:r w:rsidR="00BA250B" w:rsidRPr="00BA250B">
        <w:rPr>
          <w:b/>
        </w:rPr>
        <w:tab/>
      </w:r>
    </w:p>
    <w:p w14:paraId="522B8A86" w14:textId="77777777" w:rsidR="00BA250B" w:rsidRPr="00BA250B" w:rsidRDefault="00BA250B" w:rsidP="00BA250B">
      <w:r w:rsidRPr="00BA250B">
        <w:rPr>
          <w:noProof/>
          <w:lang w:eastAsia="en-NZ"/>
        </w:rPr>
        <mc:AlternateContent>
          <mc:Choice Requires="wps">
            <w:drawing>
              <wp:anchor distT="0" distB="0" distL="114300" distR="114300" simplePos="0" relativeHeight="251682816" behindDoc="0" locked="0" layoutInCell="1" allowOverlap="1" wp14:anchorId="5F217638" wp14:editId="21C125A0">
                <wp:simplePos x="0" y="0"/>
                <wp:positionH relativeFrom="column">
                  <wp:posOffset>1044736</wp:posOffset>
                </wp:positionH>
                <wp:positionV relativeFrom="paragraph">
                  <wp:posOffset>10795</wp:posOffset>
                </wp:positionV>
                <wp:extent cx="1016635" cy="768350"/>
                <wp:effectExtent l="0" t="0" r="12065" b="12700"/>
                <wp:wrapNone/>
                <wp:docPr id="1432518518" name="Flowchart: Process 14325185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16635" cy="768350"/>
                        </a:xfrm>
                        <a:prstGeom prst="flowChartProcess">
                          <a:avLst/>
                        </a:prstGeom>
                        <a:solidFill>
                          <a:srgbClr val="FFFFFF"/>
                        </a:solidFill>
                        <a:ln w="9525">
                          <a:solidFill>
                            <a:srgbClr val="000000"/>
                          </a:solidFill>
                          <a:miter lim="800000"/>
                          <a:headEnd/>
                          <a:tailEnd/>
                        </a:ln>
                      </wps:spPr>
                      <wps:txbx>
                        <w:txbxContent>
                          <w:p w14:paraId="357A6E12" w14:textId="77777777" w:rsidR="00BA250B" w:rsidRPr="002844E5" w:rsidRDefault="00BA250B" w:rsidP="00BA250B">
                            <w:pPr>
                              <w:rPr>
                                <w:sz w:val="18"/>
                              </w:rPr>
                            </w:pPr>
                            <w:r w:rsidRPr="002844E5">
                              <w:rPr>
                                <w:sz w:val="18"/>
                              </w:rPr>
                              <w:t>Not act inconsistently or in a manner that would frustrate [</w:t>
                            </w:r>
                            <w:r w:rsidRPr="002844E5">
                              <w:rPr>
                                <w:color w:val="FF0000"/>
                                <w:sz w:val="18"/>
                              </w:rPr>
                              <w:t>R58</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F217638" id="Flowchart: Process 1432518518" o:spid="_x0000_s1041" type="#_x0000_t109" style="position:absolute;left:0;text-align:left;margin-left:82.25pt;margin-top:.85pt;width:80.05pt;height:60.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">
                <v:textbox>
                  <w:txbxContent>
                    <w:p w14:paraId="357A6E12" w14:textId="77777777" w:rsidR="00BA250B" w:rsidRPr="002844E5" w:rsidRDefault="00BA250B" w:rsidP="00BA250B">
                      <w:pPr>
                        <w:rPr>
                          <w:sz w:val="18"/>
                        </w:rPr>
                      </w:pPr>
                      <w:r w:rsidRPr="002844E5">
                        <w:rPr>
                          <w:sz w:val="18"/>
                        </w:rPr>
                        <w:t>Not act inconsistently or in a manner that would frustrate [</w:t>
                      </w:r>
                      <w:r w:rsidRPr="002844E5">
                        <w:rPr>
                          <w:color w:val="FF0000"/>
                          <w:sz w:val="18"/>
                        </w:rPr>
                        <w:t>R58</w:t>
                      </w:r>
                      <w:r w:rsidRPr="002844E5">
                        <w:rPr>
                          <w:sz w:val="18"/>
                        </w:rPr>
                        <w:t>]</w:t>
                      </w:r>
                    </w:p>
                  </w:txbxContent>
                </v:textbox>
              </v:shape>
            </w:pict>
          </mc:Fallback>
        </mc:AlternateContent>
      </w:r>
    </w:p>
    <w:p w14:paraId="6B6E1144" w14:textId="77777777" w:rsidR="00BA250B" w:rsidRPr="00BA250B" w:rsidRDefault="00BA250B" w:rsidP="00BA250B">
      <w:r w:rsidRPr="00BA250B">
        <w:tab/>
      </w:r>
      <w:r w:rsidRPr="00BA250B">
        <w:tab/>
      </w:r>
      <w:r w:rsidRPr="00BA250B">
        <w:tab/>
      </w:r>
    </w:p>
    <w:p w14:paraId="78994EB1" w14:textId="77777777" w:rsidR="00BA250B" w:rsidRPr="00BA250B" w:rsidRDefault="00BA250B" w:rsidP="00BA250B">
      <w:r w:rsidRPr="00BA250B">
        <w:rPr>
          <w:noProof/>
          <w:lang w:eastAsia="en-NZ"/>
        </w:rPr>
        <mc:AlternateContent>
          <mc:Choice Requires="wps">
            <w:drawing>
              <wp:anchor distT="0" distB="0" distL="114300" distR="114300" simplePos="0" relativeHeight="251674624" behindDoc="0" locked="0" layoutInCell="1" allowOverlap="1" wp14:anchorId="09CD3874" wp14:editId="20FB7F00">
                <wp:simplePos x="0" y="0"/>
                <wp:positionH relativeFrom="column">
                  <wp:posOffset>6380480</wp:posOffset>
                </wp:positionH>
                <wp:positionV relativeFrom="paragraph">
                  <wp:posOffset>141605</wp:posOffset>
                </wp:positionV>
                <wp:extent cx="0" cy="135255"/>
                <wp:effectExtent l="76200" t="0" r="57150" b="55245"/>
                <wp:wrapNone/>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52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A58E709" id="Straight Connector 60" o:spid="_x0000_s1026" style="position:absolute;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2.4pt,11.15pt" to="502.4pt,2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">
                <v:stroke endarrow="block"/>
              </v:line>
            </w:pict>
          </mc:Fallback>
        </mc:AlternateContent>
      </w:r>
    </w:p>
    <w:p w14:paraId="2C6CD935" w14:textId="77777777" w:rsidR="00BA250B" w:rsidRPr="00BA250B" w:rsidRDefault="00BA250B" w:rsidP="00BA250B">
      <w:r w:rsidRPr="00BA250B">
        <w:rPr>
          <w:noProof/>
          <w:lang w:eastAsia="en-NZ"/>
        </w:rPr>
        <mc:AlternateContent>
          <mc:Choice Requires="wps">
            <w:drawing>
              <wp:anchor distT="0" distB="0" distL="114300" distR="114300" simplePos="0" relativeHeight="251673600" behindDoc="0" locked="0" layoutInCell="1" allowOverlap="1" wp14:anchorId="6B43FA10" wp14:editId="29DD3A90">
                <wp:simplePos x="0" y="0"/>
                <wp:positionH relativeFrom="column">
                  <wp:posOffset>4121150</wp:posOffset>
                </wp:positionH>
                <wp:positionV relativeFrom="paragraph">
                  <wp:posOffset>116840</wp:posOffset>
                </wp:positionV>
                <wp:extent cx="1210310" cy="381000"/>
                <wp:effectExtent l="0" t="0" r="27940" b="19050"/>
                <wp:wrapNone/>
                <wp:docPr id="59" name="Flowchart: Process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0310" cy="381000"/>
                        </a:xfrm>
                        <a:prstGeom prst="flowChartProcess">
                          <a:avLst/>
                        </a:prstGeom>
                        <a:solidFill>
                          <a:srgbClr val="FFFFFF"/>
                        </a:solidFill>
                        <a:ln w="9525">
                          <a:solidFill>
                            <a:srgbClr val="000000"/>
                          </a:solidFill>
                          <a:miter lim="800000"/>
                          <a:headEnd/>
                          <a:tailEnd/>
                        </a:ln>
                      </wps:spPr>
                      <wps:txbx>
                        <w:txbxContent>
                          <w:p w14:paraId="2E223478" w14:textId="77777777" w:rsidR="00BA250B" w:rsidRPr="002844E5" w:rsidRDefault="00BA250B" w:rsidP="00BA250B">
                            <w:pPr>
                              <w:rPr>
                                <w:sz w:val="18"/>
                              </w:rPr>
                            </w:pPr>
                            <w:r w:rsidRPr="002844E5">
                              <w:rPr>
                                <w:sz w:val="18"/>
                              </w:rPr>
                              <w:t>Receive curtailment directive from CCO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43FA10" id="Flowchart: Process 59" o:spid="_x0000_s1042" type="#_x0000_t109" style="position:absolute;left:0;text-align:left;margin-left:324.5pt;margin-top:9.2pt;width:95.3pt;height:30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">
                <v:textbox>
                  <w:txbxContent>
                    <w:p w14:paraId="2E223478" w14:textId="77777777" w:rsidR="00BA250B" w:rsidRPr="002844E5" w:rsidRDefault="00BA250B" w:rsidP="00BA250B">
                      <w:pPr>
                        <w:rPr>
                          <w:sz w:val="18"/>
                        </w:rPr>
                      </w:pPr>
                      <w:r w:rsidRPr="002844E5">
                        <w:rPr>
                          <w:sz w:val="18"/>
                        </w:rPr>
                        <w:t>Receive curtailment directive from CCO</w:t>
                      </w:r>
                    </w:p>
                  </w:txbxContent>
                </v:textbox>
              </v:shape>
            </w:pict>
          </mc:Fallback>
        </mc:AlternateContent>
      </w:r>
      <w:r w:rsidRPr="00BA250B">
        <w:rPr>
          <w:noProof/>
          <w:lang w:eastAsia="en-NZ"/>
        </w:rPr>
        <mc:AlternateContent>
          <mc:Choice Requires="wps">
            <w:drawing>
              <wp:anchor distT="0" distB="0" distL="114300" distR="114300" simplePos="0" relativeHeight="251677696" behindDoc="0" locked="0" layoutInCell="1" allowOverlap="1" wp14:anchorId="271C7ECE" wp14:editId="0B396C2C">
                <wp:simplePos x="0" y="0"/>
                <wp:positionH relativeFrom="column">
                  <wp:posOffset>2254411</wp:posOffset>
                </wp:positionH>
                <wp:positionV relativeFrom="paragraph">
                  <wp:posOffset>208280</wp:posOffset>
                </wp:positionV>
                <wp:extent cx="1462405" cy="615950"/>
                <wp:effectExtent l="0" t="0" r="23495" b="12700"/>
                <wp:wrapNone/>
                <wp:docPr id="55" name="Flowchart: Process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615950"/>
                        </a:xfrm>
                        <a:prstGeom prst="flowChartProcess">
                          <a:avLst/>
                        </a:prstGeom>
                        <a:solidFill>
                          <a:srgbClr val="FFFFFF"/>
                        </a:solidFill>
                        <a:ln w="9525">
                          <a:solidFill>
                            <a:srgbClr val="000000"/>
                          </a:solidFill>
                          <a:miter lim="800000"/>
                          <a:headEnd/>
                          <a:tailEnd/>
                        </a:ln>
                      </wps:spPr>
                      <wps:txbx>
                        <w:txbxContent>
                          <w:p w14:paraId="49931E05" w14:textId="77777777" w:rsidR="00BA250B" w:rsidRPr="002844E5" w:rsidRDefault="00BA250B" w:rsidP="00BA250B">
                            <w:pPr>
                              <w:rPr>
                                <w:sz w:val="18"/>
                              </w:rPr>
                            </w:pPr>
                            <w:r w:rsidRPr="002844E5">
                              <w:rPr>
                                <w:sz w:val="18"/>
                              </w:rPr>
                              <w:t>Receive notice of demand curtailment, curtailment revision or restoration from TSO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1C7ECE" id="Flowchart: Process 55" o:spid="_x0000_s1043" type="#_x0000_t109" style="position:absolute;left:0;text-align:left;margin-left:177.5pt;margin-top:16.4pt;width:115.15pt;height:48.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">
                <v:textbox>
                  <w:txbxContent>
                    <w:p w14:paraId="49931E05" w14:textId="77777777" w:rsidR="00BA250B" w:rsidRPr="002844E5" w:rsidRDefault="00BA250B" w:rsidP="00BA250B">
                      <w:pPr>
                        <w:rPr>
                          <w:sz w:val="18"/>
                        </w:rPr>
                      </w:pPr>
                      <w:r w:rsidRPr="002844E5">
                        <w:rPr>
                          <w:sz w:val="18"/>
                        </w:rPr>
                        <w:t>Receive notice of demand curtailment, curtailment revision or restoration from TSO</w:t>
                      </w:r>
                    </w:p>
                  </w:txbxContent>
                </v:textbox>
              </v:shape>
            </w:pict>
          </mc:Fallback>
        </mc:AlternateContent>
      </w:r>
    </w:p>
    <w:p w14:paraId="66D5984C" w14:textId="77777777" w:rsidR="00BA250B" w:rsidRPr="00BA250B" w:rsidRDefault="00BA250B" w:rsidP="00BA250B">
      <w:r w:rsidRPr="00BA250B">
        <w:rPr>
          <w:noProof/>
          <w:lang w:eastAsia="en-NZ"/>
        </w:rPr>
        <mc:AlternateContent>
          <mc:Choice Requires="wps">
            <w:drawing>
              <wp:anchor distT="0" distB="0" distL="114300" distR="114300" simplePos="0" relativeHeight="251672576" behindDoc="0" locked="0" layoutInCell="1" allowOverlap="1" wp14:anchorId="34F78477" wp14:editId="16A190B7">
                <wp:simplePos x="0" y="0"/>
                <wp:positionH relativeFrom="column">
                  <wp:posOffset>5657850</wp:posOffset>
                </wp:positionH>
                <wp:positionV relativeFrom="paragraph">
                  <wp:posOffset>12065</wp:posOffset>
                </wp:positionV>
                <wp:extent cx="1466850" cy="633095"/>
                <wp:effectExtent l="0" t="0" r="19050" b="14605"/>
                <wp:wrapNone/>
                <wp:docPr id="58" name="Flowchart: Process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633095"/>
                        </a:xfrm>
                        <a:prstGeom prst="flowChartProcess">
                          <a:avLst/>
                        </a:prstGeom>
                        <a:solidFill>
                          <a:srgbClr val="FFFFFF"/>
                        </a:solidFill>
                        <a:ln w="9525">
                          <a:solidFill>
                            <a:srgbClr val="000000"/>
                          </a:solidFill>
                          <a:miter lim="800000"/>
                          <a:headEnd/>
                          <a:tailEnd/>
                        </a:ln>
                      </wps:spPr>
                      <wps:txbx>
                        <w:txbxContent>
                          <w:p w14:paraId="37A31FA2" w14:textId="77777777" w:rsidR="00BA250B" w:rsidRPr="004A3887" w:rsidRDefault="00BA250B" w:rsidP="00BA250B">
                            <w:pPr>
                              <w:rPr>
                                <w:sz w:val="18"/>
                              </w:rPr>
                            </w:pPr>
                            <w:r w:rsidRPr="004A3887">
                              <w:rPr>
                                <w:sz w:val="18"/>
                              </w:rPr>
                              <w:t>Give notice of demand curtailment, curtailment revision or restoration to TSO [</w:t>
                            </w:r>
                            <w:r w:rsidRPr="004A3887">
                              <w:rPr>
                                <w:color w:val="FF0000"/>
                                <w:sz w:val="18"/>
                              </w:rPr>
                              <w:t>R53</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F78477" id="Flowchart: Process 58" o:spid="_x0000_s1044" type="#_x0000_t109" style="position:absolute;left:0;text-align:left;margin-left:445.5pt;margin-top:.95pt;width:115.5pt;height:49.8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">
                <v:textbox>
                  <w:txbxContent>
                    <w:p w14:paraId="37A31FA2" w14:textId="77777777" w:rsidR="00BA250B" w:rsidRPr="004A3887" w:rsidRDefault="00BA250B" w:rsidP="00BA250B">
                      <w:pPr>
                        <w:rPr>
                          <w:sz w:val="18"/>
                        </w:rPr>
                      </w:pPr>
                      <w:r w:rsidRPr="004A3887">
                        <w:rPr>
                          <w:sz w:val="18"/>
                        </w:rPr>
                        <w:t>Give notice of demand curtailment, curtailment revision or restoration to TSO [</w:t>
                      </w:r>
                      <w:r w:rsidRPr="004A3887">
                        <w:rPr>
                          <w:color w:val="FF0000"/>
                          <w:sz w:val="18"/>
                        </w:rPr>
                        <w:t>R53</w:t>
                      </w:r>
                      <w:r w:rsidRPr="004A3887">
                        <w:rPr>
                          <w:sz w:val="18"/>
                        </w:rPr>
                        <w:t>]</w:t>
                      </w:r>
                    </w:p>
                  </w:txbxContent>
                </v:textbox>
              </v:shape>
            </w:pict>
          </mc:Fallback>
        </mc:AlternateContent>
      </w:r>
    </w:p>
    <w:p w14:paraId="2B4097D8" w14:textId="77777777" w:rsidR="00BA250B" w:rsidRPr="00BA250B" w:rsidRDefault="00BA250B" w:rsidP="00BA250B">
      <w:r w:rsidRPr="00BA250B">
        <w:rPr>
          <w:noProof/>
          <w:lang w:eastAsia="en-NZ"/>
        </w:rPr>
        <mc:AlternateContent>
          <mc:Choice Requires="wps">
            <w:drawing>
              <wp:anchor distT="0" distB="0" distL="114300" distR="114300" simplePos="0" relativeHeight="251675648" behindDoc="0" locked="0" layoutInCell="1" allowOverlap="1" wp14:anchorId="4F397AE5" wp14:editId="6B2C88CB">
                <wp:simplePos x="0" y="0"/>
                <wp:positionH relativeFrom="column">
                  <wp:posOffset>5351780</wp:posOffset>
                </wp:positionH>
                <wp:positionV relativeFrom="paragraph">
                  <wp:posOffset>48895</wp:posOffset>
                </wp:positionV>
                <wp:extent cx="313690" cy="0"/>
                <wp:effectExtent l="38100" t="76200" r="0" b="95250"/>
                <wp:wrapNone/>
                <wp:docPr id="57" name="Straight Connector 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369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6BE0BA" id="Straight Connector 57" o:spid="_x0000_s1026" style="position:absolute;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1.4pt,3.85pt" to="446.1pt,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">
                <v:stroke endarrow="block"/>
              </v:line>
            </w:pict>
          </mc:Fallback>
        </mc:AlternateContent>
      </w:r>
    </w:p>
    <w:p w14:paraId="680DF316" w14:textId="77777777" w:rsidR="00BA250B" w:rsidRPr="00BA250B" w:rsidRDefault="00BA250B" w:rsidP="00BA250B">
      <w:r w:rsidRPr="00BA250B">
        <w:rPr>
          <w:noProof/>
          <w:lang w:eastAsia="en-NZ"/>
        </w:rPr>
        <mc:AlternateContent>
          <mc:Choice Requires="wps">
            <w:drawing>
              <wp:anchor distT="0" distB="0" distL="114300" distR="114300" simplePos="0" relativeHeight="251687936" behindDoc="0" locked="0" layoutInCell="1" allowOverlap="1" wp14:anchorId="2688B947" wp14:editId="66389110">
                <wp:simplePos x="0" y="0"/>
                <wp:positionH relativeFrom="column">
                  <wp:posOffset>4683760</wp:posOffset>
                </wp:positionH>
                <wp:positionV relativeFrom="paragraph">
                  <wp:posOffset>83185</wp:posOffset>
                </wp:positionV>
                <wp:extent cx="0" cy="186055"/>
                <wp:effectExtent l="76200" t="0" r="57150" b="61595"/>
                <wp:wrapNone/>
                <wp:docPr id="56" name="Straight Connector 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605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A1DF09" id="Straight Connector 56" o:spid="_x0000_s1026" style="position:absolute;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8.8pt,6.55pt" to="368.8pt,2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">
                <v:stroke endarrow="block"/>
              </v:line>
            </w:pict>
          </mc:Fallback>
        </mc:AlternateContent>
      </w:r>
      <w:r w:rsidRPr="00BA250B">
        <w:rPr>
          <w:noProof/>
          <w:lang w:eastAsia="en-NZ"/>
        </w:rPr>
        <mc:AlternateContent>
          <mc:Choice Requires="wps">
            <w:drawing>
              <wp:anchor distT="0" distB="0" distL="114300" distR="114300" simplePos="0" relativeHeight="251713536" behindDoc="0" locked="0" layoutInCell="1" allowOverlap="1" wp14:anchorId="2321FC77" wp14:editId="69DF190D">
                <wp:simplePos x="0" y="0"/>
                <wp:positionH relativeFrom="column">
                  <wp:posOffset>3714911</wp:posOffset>
                </wp:positionH>
                <wp:positionV relativeFrom="paragraph">
                  <wp:posOffset>24765</wp:posOffset>
                </wp:positionV>
                <wp:extent cx="274320" cy="0"/>
                <wp:effectExtent l="38100" t="76200" r="0" b="95250"/>
                <wp:wrapNone/>
                <wp:docPr id="1964886660" name="Straight Connector 19648866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7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78CD6FF" id="Straight Connector 1964886660" o:spid="_x0000_s1026" style="position:absolute;flip:x;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2.5pt,1.95pt" to="314.1pt,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">
                <v:stroke endarrow="block"/>
              </v:line>
            </w:pict>
          </mc:Fallback>
        </mc:AlternateContent>
      </w:r>
      <w:r w:rsidRPr="00BA250B">
        <w:tab/>
      </w:r>
    </w:p>
    <w:p w14:paraId="7A3386FA" w14:textId="77777777" w:rsidR="00BA250B" w:rsidRPr="00BA250B" w:rsidRDefault="00BA250B" w:rsidP="00BA250B">
      <w:r w:rsidRPr="00BA250B">
        <w:rPr>
          <w:noProof/>
          <w:lang w:eastAsia="en-NZ"/>
        </w:rPr>
        <mc:AlternateContent>
          <mc:Choice Requires="wps">
            <w:drawing>
              <wp:anchor distT="0" distB="0" distL="114300" distR="114300" simplePos="0" relativeHeight="251714560" behindDoc="0" locked="0" layoutInCell="1" allowOverlap="1" wp14:anchorId="2ED0EDED" wp14:editId="20446DA6">
                <wp:simplePos x="0" y="0"/>
                <wp:positionH relativeFrom="column">
                  <wp:posOffset>6400800</wp:posOffset>
                </wp:positionH>
                <wp:positionV relativeFrom="paragraph">
                  <wp:posOffset>158750</wp:posOffset>
                </wp:positionV>
                <wp:extent cx="0" cy="247650"/>
                <wp:effectExtent l="76200" t="0" r="57150" b="57150"/>
                <wp:wrapNone/>
                <wp:docPr id="1040233232" name="Straight Connector 10402332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476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8D9E382" id="Straight Connector 1040233232" o:spid="_x0000_s1026" style="position:absolute;flip:x;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7in,12.5pt" to="7in,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">
                <v:stroke endarrow="block"/>
              </v:line>
            </w:pict>
          </mc:Fallback>
        </mc:AlternateContent>
      </w:r>
    </w:p>
    <w:p w14:paraId="25CE2BEB" w14:textId="77777777" w:rsidR="00BA250B" w:rsidRPr="00BA250B" w:rsidRDefault="00BA250B" w:rsidP="00BA250B">
      <w:r w:rsidRPr="00BA250B">
        <w:rPr>
          <w:noProof/>
          <w:lang w:eastAsia="en-NZ"/>
        </w:rPr>
        <mc:AlternateContent>
          <mc:Choice Requires="wps">
            <w:drawing>
              <wp:anchor distT="0" distB="0" distL="114300" distR="114300" simplePos="0" relativeHeight="251676672" behindDoc="0" locked="0" layoutInCell="1" allowOverlap="1" wp14:anchorId="7C2F36E4" wp14:editId="3A59D4DF">
                <wp:simplePos x="0" y="0"/>
                <wp:positionH relativeFrom="column">
                  <wp:posOffset>3956685</wp:posOffset>
                </wp:positionH>
                <wp:positionV relativeFrom="paragraph">
                  <wp:posOffset>24765</wp:posOffset>
                </wp:positionV>
                <wp:extent cx="1390650" cy="893445"/>
                <wp:effectExtent l="0" t="0" r="19050" b="20955"/>
                <wp:wrapNone/>
                <wp:docPr id="53" name="Flowchart: Process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0650" cy="893445"/>
                        </a:xfrm>
                        <a:prstGeom prst="flowChartProcess">
                          <a:avLst/>
                        </a:prstGeom>
                        <a:solidFill>
                          <a:srgbClr val="FFFFFF"/>
                        </a:solidFill>
                        <a:ln w="9525">
                          <a:solidFill>
                            <a:srgbClr val="000000"/>
                          </a:solidFill>
                          <a:miter lim="800000"/>
                          <a:headEnd/>
                          <a:tailEnd/>
                        </a:ln>
                      </wps:spPr>
                      <wps:txbx>
                        <w:txbxContent>
                          <w:p w14:paraId="39E6FD20" w14:textId="77777777" w:rsidR="00BA250B" w:rsidRPr="004A3887" w:rsidRDefault="00BA250B" w:rsidP="00BA250B">
                            <w:pPr>
                              <w:rPr>
                                <w:sz w:val="18"/>
                              </w:rPr>
                            </w:pPr>
                            <w:r w:rsidRPr="004A3887">
                              <w:rPr>
                                <w:sz w:val="18"/>
                              </w:rPr>
                              <w:t>Give notice of demand curtailment, curtailment revision or restoration to Large Consumers &amp; Retailers [</w:t>
                            </w:r>
                            <w:r w:rsidRPr="004A3887">
                              <w:rPr>
                                <w:color w:val="FF0000"/>
                                <w:sz w:val="18"/>
                              </w:rPr>
                              <w:t>R54</w:t>
                            </w:r>
                            <w:r w:rsidRPr="004A3887">
                              <w:rPr>
                                <w:sz w:val="18"/>
                              </w:rPr>
                              <w:t>] within 30 minutes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C2F36E4" id="Flowchart: Process 53" o:spid="_x0000_s1045" type="#_x0000_t109" style="position:absolute;left:0;text-align:left;margin-left:311.55pt;margin-top:1.95pt;width:109.5pt;height:70.3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">
                <v:textbox>
                  <w:txbxContent>
                    <w:p w14:paraId="39E6FD20" w14:textId="77777777" w:rsidR="00BA250B" w:rsidRPr="004A3887" w:rsidRDefault="00BA250B" w:rsidP="00BA250B">
                      <w:pPr>
                        <w:rPr>
                          <w:sz w:val="18"/>
                        </w:rPr>
                      </w:pPr>
                      <w:r w:rsidRPr="004A3887">
                        <w:rPr>
                          <w:sz w:val="18"/>
                        </w:rPr>
                        <w:t>Give notice of demand curtailment, curtailment revision or restoration to Large Consumers &amp; Retailers [</w:t>
                      </w:r>
                      <w:r w:rsidRPr="004A3887">
                        <w:rPr>
                          <w:color w:val="FF0000"/>
                          <w:sz w:val="18"/>
                        </w:rPr>
                        <w:t>R54</w:t>
                      </w:r>
                      <w:r w:rsidRPr="004A3887">
                        <w:rPr>
                          <w:sz w:val="18"/>
                        </w:rPr>
                        <w:t>] within 30 minutes</w:t>
                      </w:r>
                    </w:p>
                  </w:txbxContent>
                </v:textbox>
              </v:shape>
            </w:pict>
          </mc:Fallback>
        </mc:AlternateContent>
      </w:r>
      <w:r w:rsidRPr="00BA250B">
        <w:rPr>
          <w:noProof/>
          <w:lang w:eastAsia="en-NZ"/>
        </w:rPr>
        <mc:AlternateContent>
          <mc:Choice Requires="wps">
            <w:drawing>
              <wp:anchor distT="0" distB="0" distL="114300" distR="114300" simplePos="0" relativeHeight="251685888" behindDoc="0" locked="0" layoutInCell="1" allowOverlap="1" wp14:anchorId="23483539" wp14:editId="242E86C1">
                <wp:simplePos x="0" y="0"/>
                <wp:positionH relativeFrom="column">
                  <wp:posOffset>2981325</wp:posOffset>
                </wp:positionH>
                <wp:positionV relativeFrom="paragraph">
                  <wp:posOffset>24766</wp:posOffset>
                </wp:positionV>
                <wp:extent cx="0" cy="316230"/>
                <wp:effectExtent l="76200" t="0" r="76200" b="64770"/>
                <wp:wrapNone/>
                <wp:docPr id="49" name="Straight Connector 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1623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A0F7017" id="Straight Connector 49" o:spid="_x0000_s1026" style="position:absolute;flip:x;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75pt,1.95pt" to="234.7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">
                <v:stroke endarrow="block"/>
              </v:line>
            </w:pict>
          </mc:Fallback>
        </mc:AlternateContent>
      </w:r>
    </w:p>
    <w:p w14:paraId="71779D07" w14:textId="77777777" w:rsidR="00BA250B" w:rsidRPr="00BA250B" w:rsidRDefault="00BA250B" w:rsidP="00BA250B">
      <w:r w:rsidRPr="00BA250B">
        <w:rPr>
          <w:noProof/>
          <w:lang w:eastAsia="en-NZ"/>
        </w:rPr>
        <mc:AlternateContent>
          <mc:Choice Requires="wps">
            <w:drawing>
              <wp:anchor distT="0" distB="0" distL="114300" distR="114300" simplePos="0" relativeHeight="251689984" behindDoc="0" locked="0" layoutInCell="1" allowOverlap="1" wp14:anchorId="27F452B0" wp14:editId="6314E2BB">
                <wp:simplePos x="0" y="0"/>
                <wp:positionH relativeFrom="column">
                  <wp:posOffset>5657850</wp:posOffset>
                </wp:positionH>
                <wp:positionV relativeFrom="paragraph">
                  <wp:posOffset>66040</wp:posOffset>
                </wp:positionV>
                <wp:extent cx="1466850" cy="495300"/>
                <wp:effectExtent l="0" t="0" r="19050" b="19050"/>
                <wp:wrapNone/>
                <wp:docPr id="51" name="Flowchart: Process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6850" cy="495300"/>
                        </a:xfrm>
                        <a:prstGeom prst="flowChartProcess">
                          <a:avLst/>
                        </a:prstGeom>
                        <a:solidFill>
                          <a:srgbClr val="FFFFFF"/>
                        </a:solidFill>
                        <a:ln w="9525">
                          <a:solidFill>
                            <a:srgbClr val="000000"/>
                          </a:solidFill>
                          <a:miter lim="800000"/>
                          <a:headEnd/>
                          <a:tailEnd/>
                        </a:ln>
                      </wps:spPr>
                      <wps:txbx>
                        <w:txbxContent>
                          <w:p w14:paraId="521CB20A" w14:textId="77777777" w:rsidR="00BA250B" w:rsidRPr="004A3887" w:rsidRDefault="00BA250B" w:rsidP="00BA250B">
                            <w:pPr>
                              <w:rPr>
                                <w:sz w:val="18"/>
                              </w:rPr>
                            </w:pPr>
                            <w:r w:rsidRPr="004A3887">
                              <w:rPr>
                                <w:sz w:val="18"/>
                              </w:rPr>
                              <w:t>Inform stakeholders of status of Critical Contingency [</w:t>
                            </w:r>
                            <w:r w:rsidRPr="004A3887">
                              <w:rPr>
                                <w:color w:val="FF0000"/>
                                <w:sz w:val="18"/>
                              </w:rPr>
                              <w:t>R53</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452B0" id="Flowchart: Process 51" o:spid="_x0000_s1046" type="#_x0000_t109" style="position:absolute;left:0;text-align:left;margin-left:445.5pt;margin-top:5.2pt;width:115.5pt;height:39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">
                <v:textbox>
                  <w:txbxContent>
                    <w:p w14:paraId="521CB20A" w14:textId="77777777" w:rsidR="00BA250B" w:rsidRPr="004A3887" w:rsidRDefault="00BA250B" w:rsidP="00BA250B">
                      <w:pPr>
                        <w:rPr>
                          <w:sz w:val="18"/>
                        </w:rPr>
                      </w:pPr>
                      <w:r w:rsidRPr="004A3887">
                        <w:rPr>
                          <w:sz w:val="18"/>
                        </w:rPr>
                        <w:t>Inform stakeholders of status of Critical Contingency [</w:t>
                      </w:r>
                      <w:r w:rsidRPr="004A3887">
                        <w:rPr>
                          <w:color w:val="FF0000"/>
                          <w:sz w:val="18"/>
                        </w:rPr>
                        <w:t>R53</w:t>
                      </w:r>
                      <w:r w:rsidRPr="004A3887">
                        <w:rPr>
                          <w:sz w:val="18"/>
                        </w:rPr>
                        <w:t>]</w:t>
                      </w:r>
                    </w:p>
                  </w:txbxContent>
                </v:textbox>
              </v:shape>
            </w:pict>
          </mc:Fallback>
        </mc:AlternateContent>
      </w:r>
      <w:r w:rsidRPr="00BA250B">
        <w:rPr>
          <w:noProof/>
          <w:lang w:eastAsia="en-NZ"/>
        </w:rPr>
        <mc:AlternateContent>
          <mc:Choice Requires="wps">
            <w:drawing>
              <wp:anchor distT="0" distB="0" distL="114300" distR="114300" simplePos="0" relativeHeight="251711488" behindDoc="0" locked="0" layoutInCell="1" allowOverlap="1" wp14:anchorId="334B1400" wp14:editId="624B0556">
                <wp:simplePos x="0" y="0"/>
                <wp:positionH relativeFrom="column">
                  <wp:posOffset>2991646</wp:posOffset>
                </wp:positionH>
                <wp:positionV relativeFrom="paragraph">
                  <wp:posOffset>185420</wp:posOffset>
                </wp:positionV>
                <wp:extent cx="0" cy="210820"/>
                <wp:effectExtent l="76200" t="0" r="57150" b="55880"/>
                <wp:wrapNone/>
                <wp:docPr id="1624734767" name="Straight Connector 162473476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2CA57" id="Straight Connector 1624734767"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5.55pt,14.6pt" to="235.55pt,3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">
                <v:stroke endarrow="block"/>
              </v:line>
            </w:pict>
          </mc:Fallback>
        </mc:AlternateContent>
      </w:r>
    </w:p>
    <w:p w14:paraId="14CFFA66" w14:textId="77777777" w:rsidR="00BA250B" w:rsidRPr="00BA250B" w:rsidRDefault="00BA250B" w:rsidP="00BA250B">
      <w:r w:rsidRPr="00BA250B">
        <w:rPr>
          <w:noProof/>
          <w:lang w:eastAsia="en-NZ"/>
        </w:rPr>
        <mc:AlternateContent>
          <mc:Choice Requires="wps">
            <w:drawing>
              <wp:anchor distT="0" distB="0" distL="114300" distR="114300" simplePos="0" relativeHeight="251678720" behindDoc="0" locked="0" layoutInCell="1" allowOverlap="1" wp14:anchorId="73189D10" wp14:editId="124E7370">
                <wp:simplePos x="0" y="0"/>
                <wp:positionH relativeFrom="column">
                  <wp:posOffset>2254250</wp:posOffset>
                </wp:positionH>
                <wp:positionV relativeFrom="paragraph">
                  <wp:posOffset>11430</wp:posOffset>
                </wp:positionV>
                <wp:extent cx="1462405" cy="478155"/>
                <wp:effectExtent l="0" t="0" r="23495" b="17145"/>
                <wp:wrapNone/>
                <wp:docPr id="47" name="Flowchart: Process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478155"/>
                        </a:xfrm>
                        <a:prstGeom prst="flowChartProcess">
                          <a:avLst/>
                        </a:prstGeom>
                        <a:solidFill>
                          <a:srgbClr val="FFFFFF"/>
                        </a:solidFill>
                        <a:ln w="9525">
                          <a:solidFill>
                            <a:srgbClr val="000000"/>
                          </a:solidFill>
                          <a:miter lim="800000"/>
                          <a:headEnd/>
                          <a:tailEnd/>
                        </a:ln>
                      </wps:spPr>
                      <wps:txbx>
                        <w:txbxContent>
                          <w:p w14:paraId="064F0CB4" w14:textId="77777777" w:rsidR="00BA250B" w:rsidRPr="002844E5" w:rsidRDefault="00BA250B" w:rsidP="00BA250B">
                            <w:pPr>
                              <w:rPr>
                                <w:sz w:val="18"/>
                              </w:rPr>
                            </w:pPr>
                            <w:r w:rsidRPr="002844E5">
                              <w:rPr>
                                <w:sz w:val="18"/>
                              </w:rPr>
                              <w:t>Comply with notice received from TSO [</w:t>
                            </w:r>
                            <w:r w:rsidRPr="002844E5">
                              <w:rPr>
                                <w:color w:val="FF0000"/>
                                <w:sz w:val="18"/>
                              </w:rPr>
                              <w:t>R55</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189D10" id="Flowchart: Process 47" o:spid="_x0000_s1047" type="#_x0000_t109" style="position:absolute;left:0;text-align:left;margin-left:177.5pt;margin-top:.9pt;width:115.15pt;height:37.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">
                <v:textbox>
                  <w:txbxContent>
                    <w:p w14:paraId="064F0CB4" w14:textId="77777777" w:rsidR="00BA250B" w:rsidRPr="002844E5" w:rsidRDefault="00BA250B" w:rsidP="00BA250B">
                      <w:pPr>
                        <w:rPr>
                          <w:sz w:val="18"/>
                        </w:rPr>
                      </w:pPr>
                      <w:r w:rsidRPr="002844E5">
                        <w:rPr>
                          <w:sz w:val="18"/>
                        </w:rPr>
                        <w:t>Comply with notice received from TSO [</w:t>
                      </w:r>
                      <w:r w:rsidRPr="002844E5">
                        <w:rPr>
                          <w:color w:val="FF0000"/>
                          <w:sz w:val="18"/>
                        </w:rPr>
                        <w:t>R55</w:t>
                      </w:r>
                      <w:r w:rsidRPr="002844E5">
                        <w:rPr>
                          <w:sz w:val="18"/>
                        </w:rPr>
                        <w:t>]</w:t>
                      </w:r>
                    </w:p>
                  </w:txbxContent>
                </v:textbox>
              </v:shape>
            </w:pict>
          </mc:Fallback>
        </mc:AlternateContent>
      </w:r>
      <w:r w:rsidRPr="00BA250B">
        <w:rPr>
          <w:noProof/>
          <w:lang w:eastAsia="en-NZ"/>
        </w:rPr>
        <mc:AlternateContent>
          <mc:Choice Requires="wps">
            <w:drawing>
              <wp:anchor distT="0" distB="0" distL="114300" distR="114300" simplePos="0" relativeHeight="251691008" behindDoc="0" locked="0" layoutInCell="1" allowOverlap="1" wp14:anchorId="66AF56A4" wp14:editId="6F9BD24D">
                <wp:simplePos x="0" y="0"/>
                <wp:positionH relativeFrom="column">
                  <wp:posOffset>7473315</wp:posOffset>
                </wp:positionH>
                <wp:positionV relativeFrom="paragraph">
                  <wp:posOffset>48260</wp:posOffset>
                </wp:positionV>
                <wp:extent cx="1384300" cy="514350"/>
                <wp:effectExtent l="0" t="0" r="25400" b="19050"/>
                <wp:wrapNone/>
                <wp:docPr id="50" name="Flowchart: Process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514350"/>
                        </a:xfrm>
                        <a:prstGeom prst="flowChartProcess">
                          <a:avLst/>
                        </a:prstGeom>
                        <a:solidFill>
                          <a:srgbClr val="FFFFFF"/>
                        </a:solidFill>
                        <a:ln w="9525">
                          <a:solidFill>
                            <a:srgbClr val="000000"/>
                          </a:solidFill>
                          <a:miter lim="800000"/>
                          <a:headEnd/>
                          <a:tailEnd/>
                        </a:ln>
                      </wps:spPr>
                      <wps:txbx>
                        <w:txbxContent>
                          <w:p w14:paraId="1E5CD1B9" w14:textId="77777777" w:rsidR="00BA250B" w:rsidRPr="004A3887" w:rsidRDefault="00BA250B" w:rsidP="00BA250B">
                            <w:pPr>
                              <w:rPr>
                                <w:sz w:val="18"/>
                              </w:rPr>
                            </w:pPr>
                            <w:r w:rsidRPr="004A3887">
                              <w:rPr>
                                <w:sz w:val="18"/>
                              </w:rPr>
                              <w:t>Receive information from CCO on status Of Critical Contingency</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AF56A4" id="Flowchart: Process 50" o:spid="_x0000_s1048" type="#_x0000_t109" style="position:absolute;left:0;text-align:left;margin-left:588.45pt;margin-top:3.8pt;width:109pt;height:40.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">
                <v:textbox>
                  <w:txbxContent>
                    <w:p w14:paraId="1E5CD1B9" w14:textId="77777777" w:rsidR="00BA250B" w:rsidRPr="004A3887" w:rsidRDefault="00BA250B" w:rsidP="00BA250B">
                      <w:pPr>
                        <w:rPr>
                          <w:sz w:val="18"/>
                        </w:rPr>
                      </w:pPr>
                      <w:r w:rsidRPr="004A3887">
                        <w:rPr>
                          <w:sz w:val="18"/>
                        </w:rPr>
                        <w:t>Receive information from CCO on status Of Critical Contingency</w:t>
                      </w:r>
                    </w:p>
                  </w:txbxContent>
                </v:textbox>
              </v:shape>
            </w:pict>
          </mc:Fallback>
        </mc:AlternateContent>
      </w:r>
    </w:p>
    <w:p w14:paraId="09C5E16A" w14:textId="77777777" w:rsidR="00BA250B" w:rsidRPr="00BA250B" w:rsidRDefault="00BA250B" w:rsidP="00BA250B">
      <w:r w:rsidRPr="00BA250B">
        <w:rPr>
          <w:noProof/>
          <w:lang w:eastAsia="en-NZ"/>
        </w:rPr>
        <mc:AlternateContent>
          <mc:Choice Requires="wps">
            <w:drawing>
              <wp:anchor distT="0" distB="0" distL="114300" distR="114300" simplePos="0" relativeHeight="251681792" behindDoc="0" locked="0" layoutInCell="1" allowOverlap="1" wp14:anchorId="47DFD66C" wp14:editId="7131D036">
                <wp:simplePos x="0" y="0"/>
                <wp:positionH relativeFrom="column">
                  <wp:posOffset>-99117</wp:posOffset>
                </wp:positionH>
                <wp:positionV relativeFrom="paragraph">
                  <wp:posOffset>223672</wp:posOffset>
                </wp:positionV>
                <wp:extent cx="927100" cy="921944"/>
                <wp:effectExtent l="0" t="0" r="25400" b="12065"/>
                <wp:wrapNone/>
                <wp:docPr id="36" name="Flowchart: Process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7100" cy="921944"/>
                        </a:xfrm>
                        <a:prstGeom prst="flowChartProcess">
                          <a:avLst/>
                        </a:prstGeom>
                        <a:solidFill>
                          <a:srgbClr val="FFFFFF"/>
                        </a:solidFill>
                        <a:ln w="9525">
                          <a:solidFill>
                            <a:srgbClr val="000000"/>
                          </a:solidFill>
                          <a:miter lim="800000"/>
                          <a:headEnd/>
                          <a:tailEnd/>
                        </a:ln>
                      </wps:spPr>
                      <wps:txbx>
                        <w:txbxContent>
                          <w:p w14:paraId="45A0D985" w14:textId="77777777" w:rsidR="00BA250B" w:rsidRPr="002844E5" w:rsidRDefault="00BA250B" w:rsidP="00BA250B">
                            <w:pPr>
                              <w:rPr>
                                <w:sz w:val="18"/>
                              </w:rPr>
                            </w:pPr>
                            <w:r w:rsidRPr="002844E5">
                              <w:rPr>
                                <w:sz w:val="18"/>
                              </w:rPr>
                              <w:t>Consumers receive notices and comply with directions [</w:t>
                            </w:r>
                            <w:r w:rsidRPr="002844E5">
                              <w:rPr>
                                <w:color w:val="FF0000"/>
                                <w:sz w:val="18"/>
                              </w:rPr>
                              <w:t>R57</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DFD66C" id="Flowchart: Process 36" o:spid="_x0000_s1049" type="#_x0000_t109" style="position:absolute;left:0;text-align:left;margin-left:-7.8pt;margin-top:17.6pt;width:73pt;height:72.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">
                <v:textbox>
                  <w:txbxContent>
                    <w:p w14:paraId="45A0D985" w14:textId="77777777" w:rsidR="00BA250B" w:rsidRPr="002844E5" w:rsidRDefault="00BA250B" w:rsidP="00BA250B">
                      <w:pPr>
                        <w:rPr>
                          <w:sz w:val="18"/>
                        </w:rPr>
                      </w:pPr>
                      <w:r w:rsidRPr="002844E5">
                        <w:rPr>
                          <w:sz w:val="18"/>
                        </w:rPr>
                        <w:t>Consumers receive notices and comply with directions [</w:t>
                      </w:r>
                      <w:r w:rsidRPr="002844E5">
                        <w:rPr>
                          <w:color w:val="FF0000"/>
                          <w:sz w:val="18"/>
                        </w:rPr>
                        <w:t>R57</w:t>
                      </w:r>
                      <w:r w:rsidRPr="002844E5">
                        <w:rPr>
                          <w:sz w:val="18"/>
                        </w:rPr>
                        <w:t>]</w:t>
                      </w:r>
                    </w:p>
                  </w:txbxContent>
                </v:textbox>
              </v:shape>
            </w:pict>
          </mc:Fallback>
        </mc:AlternateContent>
      </w:r>
    </w:p>
    <w:p w14:paraId="0765687E" w14:textId="77777777" w:rsidR="00BA250B" w:rsidRPr="00BA250B" w:rsidRDefault="00BA250B" w:rsidP="00BA250B">
      <w:r w:rsidRPr="00BA250B">
        <w:rPr>
          <w:noProof/>
          <w:lang w:eastAsia="en-NZ"/>
        </w:rPr>
        <mc:AlternateContent>
          <mc:Choice Requires="wps">
            <w:drawing>
              <wp:anchor distT="0" distB="0" distL="114300" distR="114300" simplePos="0" relativeHeight="251695104" behindDoc="0" locked="0" layoutInCell="1" allowOverlap="1" wp14:anchorId="1F0DA5CC" wp14:editId="699E5873">
                <wp:simplePos x="0" y="0"/>
                <wp:positionH relativeFrom="column">
                  <wp:posOffset>6419850</wp:posOffset>
                </wp:positionH>
                <wp:positionV relativeFrom="paragraph">
                  <wp:posOffset>69850</wp:posOffset>
                </wp:positionV>
                <wp:extent cx="0" cy="171450"/>
                <wp:effectExtent l="76200" t="0" r="57150" b="57150"/>
                <wp:wrapNone/>
                <wp:docPr id="46" name="Straight Connector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787213" id="Straight Connector 4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5.5pt,5.5pt" to="505.5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">
                <v:stroke endarrow="block"/>
              </v:line>
            </w:pict>
          </mc:Fallback>
        </mc:AlternateContent>
      </w:r>
      <w:r w:rsidRPr="00BA250B">
        <w:rPr>
          <w:noProof/>
          <w:lang w:eastAsia="en-NZ"/>
        </w:rPr>
        <mc:AlternateContent>
          <mc:Choice Requires="wps">
            <w:drawing>
              <wp:anchor distT="0" distB="0" distL="114300" distR="114300" simplePos="0" relativeHeight="251693056" behindDoc="0" locked="0" layoutInCell="1" allowOverlap="1" wp14:anchorId="7AB42FB5" wp14:editId="6D971D39">
                <wp:simplePos x="0" y="0"/>
                <wp:positionH relativeFrom="column">
                  <wp:posOffset>7127240</wp:posOffset>
                </wp:positionH>
                <wp:positionV relativeFrom="paragraph">
                  <wp:posOffset>12700</wp:posOffset>
                </wp:positionV>
                <wp:extent cx="355600" cy="0"/>
                <wp:effectExtent l="0" t="76200" r="25400" b="95250"/>
                <wp:wrapNone/>
                <wp:docPr id="48" name="Straight Connector 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3AB99B" id="Straight Connector 48"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61.2pt,1pt" to="589.2pt,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">
                <v:stroke endarrow="block"/>
              </v:line>
            </w:pict>
          </mc:Fallback>
        </mc:AlternateContent>
      </w:r>
    </w:p>
    <w:p w14:paraId="58665A1A" w14:textId="77777777" w:rsidR="00BA250B" w:rsidRPr="00BA250B" w:rsidRDefault="00BA250B" w:rsidP="00BA250B">
      <w:r w:rsidRPr="00BA250B">
        <w:rPr>
          <w:noProof/>
          <w:lang w:eastAsia="en-NZ"/>
        </w:rPr>
        <mc:AlternateContent>
          <mc:Choice Requires="wps">
            <w:drawing>
              <wp:anchor distT="0" distB="0" distL="114300" distR="114300" simplePos="0" relativeHeight="251692032" behindDoc="0" locked="0" layoutInCell="1" allowOverlap="1" wp14:anchorId="59491841" wp14:editId="64345BE3">
                <wp:simplePos x="0" y="0"/>
                <wp:positionH relativeFrom="column">
                  <wp:posOffset>5657850</wp:posOffset>
                </wp:positionH>
                <wp:positionV relativeFrom="paragraph">
                  <wp:posOffset>80645</wp:posOffset>
                </wp:positionV>
                <wp:extent cx="1473200" cy="740410"/>
                <wp:effectExtent l="0" t="0" r="12700" b="21590"/>
                <wp:wrapNone/>
                <wp:docPr id="44" name="Flowchart: Process 4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740410"/>
                        </a:xfrm>
                        <a:prstGeom prst="flowChartProcess">
                          <a:avLst/>
                        </a:prstGeom>
                        <a:solidFill>
                          <a:srgbClr val="FFFFFF"/>
                        </a:solidFill>
                        <a:ln w="9525">
                          <a:solidFill>
                            <a:srgbClr val="000000"/>
                          </a:solidFill>
                          <a:miter lim="800000"/>
                          <a:headEnd/>
                          <a:tailEnd/>
                        </a:ln>
                      </wps:spPr>
                      <wps:txbx>
                        <w:txbxContent>
                          <w:p w14:paraId="287AFE90" w14:textId="77777777" w:rsidR="00BA250B" w:rsidRPr="004A3887" w:rsidRDefault="00BA250B" w:rsidP="00BA250B">
                            <w:pPr>
                              <w:rPr>
                                <w:sz w:val="18"/>
                              </w:rPr>
                            </w:pPr>
                            <w:r w:rsidRPr="004A3887">
                              <w:rPr>
                                <w:sz w:val="18"/>
                              </w:rPr>
                              <w:t>Publish updated information about status of Critical Contingency and publish notices given [</w:t>
                            </w:r>
                            <w:r w:rsidRPr="004A3887">
                              <w:rPr>
                                <w:color w:val="FF0000"/>
                                <w:sz w:val="18"/>
                              </w:rPr>
                              <w:t>R53</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9491841" id="Flowchart: Process 44" o:spid="_x0000_s1050" type="#_x0000_t109" style="position:absolute;left:0;text-align:left;margin-left:445.5pt;margin-top:6.35pt;width:116pt;height:58.3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">
                <v:textbox>
                  <w:txbxContent>
                    <w:p w14:paraId="287AFE90" w14:textId="77777777" w:rsidR="00BA250B" w:rsidRPr="004A3887" w:rsidRDefault="00BA250B" w:rsidP="00BA250B">
                      <w:pPr>
                        <w:rPr>
                          <w:sz w:val="18"/>
                        </w:rPr>
                      </w:pPr>
                      <w:r w:rsidRPr="004A3887">
                        <w:rPr>
                          <w:sz w:val="18"/>
                        </w:rPr>
                        <w:t>Publish updated information about status of Critical Contingency and publish notices given [</w:t>
                      </w:r>
                      <w:r w:rsidRPr="004A3887">
                        <w:rPr>
                          <w:color w:val="FF0000"/>
                          <w:sz w:val="18"/>
                        </w:rPr>
                        <w:t>R53</w:t>
                      </w:r>
                      <w:r w:rsidRPr="004A3887">
                        <w:rPr>
                          <w:sz w:val="18"/>
                        </w:rPr>
                        <w:t>]</w:t>
                      </w:r>
                    </w:p>
                  </w:txbxContent>
                </v:textbox>
              </v:shape>
            </w:pict>
          </mc:Fallback>
        </mc:AlternateContent>
      </w:r>
      <w:r w:rsidRPr="00BA250B">
        <w:rPr>
          <w:noProof/>
          <w:lang w:eastAsia="en-NZ"/>
        </w:rPr>
        <mc:AlternateContent>
          <mc:Choice Requires="wps">
            <w:drawing>
              <wp:anchor distT="0" distB="0" distL="114300" distR="114300" simplePos="0" relativeHeight="251686912" behindDoc="0" locked="0" layoutInCell="1" allowOverlap="1" wp14:anchorId="47B61158" wp14:editId="2EC43CCE">
                <wp:simplePos x="0" y="0"/>
                <wp:positionH relativeFrom="column">
                  <wp:posOffset>2983391</wp:posOffset>
                </wp:positionH>
                <wp:positionV relativeFrom="paragraph">
                  <wp:posOffset>17780</wp:posOffset>
                </wp:positionV>
                <wp:extent cx="0" cy="210820"/>
                <wp:effectExtent l="76200" t="0" r="57150" b="55880"/>
                <wp:wrapNone/>
                <wp:docPr id="39" name="Straight Connector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08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2555932" id="Straight Connector 39" o:spid="_x0000_s1026" style="position:absolute;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34.9pt,1.4pt" to="234.9pt,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">
                <v:stroke endarrow="block"/>
              </v:line>
            </w:pict>
          </mc:Fallback>
        </mc:AlternateContent>
      </w:r>
    </w:p>
    <w:p w14:paraId="699B775A" w14:textId="77777777" w:rsidR="00BA250B" w:rsidRPr="00BA250B" w:rsidRDefault="00BA250B" w:rsidP="00BA250B">
      <w:r w:rsidRPr="00BA250B">
        <w:rPr>
          <w:noProof/>
          <w:lang w:eastAsia="en-NZ"/>
        </w:rPr>
        <mc:AlternateContent>
          <mc:Choice Requires="wps">
            <w:drawing>
              <wp:anchor distT="0" distB="0" distL="114300" distR="114300" simplePos="0" relativeHeight="251683840" behindDoc="0" locked="0" layoutInCell="1" allowOverlap="1" wp14:anchorId="395D6A87" wp14:editId="4FCC7FA7">
                <wp:simplePos x="0" y="0"/>
                <wp:positionH relativeFrom="column">
                  <wp:posOffset>3950335</wp:posOffset>
                </wp:positionH>
                <wp:positionV relativeFrom="paragraph">
                  <wp:posOffset>109220</wp:posOffset>
                </wp:positionV>
                <wp:extent cx="1397000" cy="1153160"/>
                <wp:effectExtent l="0" t="0" r="12700" b="27940"/>
                <wp:wrapNone/>
                <wp:docPr id="45" name="Flowchart: Process 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1153160"/>
                        </a:xfrm>
                        <a:prstGeom prst="flowChartProcess">
                          <a:avLst/>
                        </a:prstGeom>
                        <a:solidFill>
                          <a:srgbClr val="FFFFFF"/>
                        </a:solidFill>
                        <a:ln w="9525">
                          <a:solidFill>
                            <a:srgbClr val="000000"/>
                          </a:solidFill>
                          <a:miter lim="800000"/>
                          <a:headEnd/>
                          <a:tailEnd/>
                        </a:ln>
                      </wps:spPr>
                      <wps:txbx>
                        <w:txbxContent>
                          <w:p w14:paraId="2A311727" w14:textId="77777777" w:rsidR="00BA250B" w:rsidRPr="004A3887" w:rsidRDefault="00BA250B" w:rsidP="00BA250B">
                            <w:pPr>
                              <w:rPr>
                                <w:sz w:val="18"/>
                              </w:rPr>
                            </w:pPr>
                            <w:r w:rsidRPr="004A3887">
                              <w:rPr>
                                <w:sz w:val="18"/>
                              </w:rPr>
                              <w:t>Receive updates on compliance with demand curtailment, curtailment revision or restoration from Large Consumers &amp; Retailers and provide updates to the CCO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5D6A87" id="Flowchart: Process 45" o:spid="_x0000_s1051" type="#_x0000_t109" style="position:absolute;left:0;text-align:left;margin-left:311.05pt;margin-top:8.6pt;width:110pt;height:90.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">
                <v:textbox>
                  <w:txbxContent>
                    <w:p w14:paraId="2A311727" w14:textId="77777777" w:rsidR="00BA250B" w:rsidRPr="004A3887" w:rsidRDefault="00BA250B" w:rsidP="00BA250B">
                      <w:pPr>
                        <w:rPr>
                          <w:sz w:val="18"/>
                        </w:rPr>
                      </w:pPr>
                      <w:r w:rsidRPr="004A3887">
                        <w:rPr>
                          <w:sz w:val="18"/>
                        </w:rPr>
                        <w:t>Receive updates on compliance with demand curtailment, curtailment revision or restoration from Large Consumers &amp; Retailers and provide updates to the CCO</w:t>
                      </w:r>
                    </w:p>
                  </w:txbxContent>
                </v:textbox>
              </v:shape>
            </w:pict>
          </mc:Fallback>
        </mc:AlternateContent>
      </w:r>
      <w:r w:rsidRPr="00BA250B">
        <w:rPr>
          <w:noProof/>
          <w:lang w:eastAsia="en-NZ"/>
        </w:rPr>
        <mc:AlternateContent>
          <mc:Choice Requires="wps">
            <w:drawing>
              <wp:anchor distT="0" distB="0" distL="114300" distR="114300" simplePos="0" relativeHeight="251679744" behindDoc="0" locked="0" layoutInCell="1" allowOverlap="1" wp14:anchorId="734A15DD" wp14:editId="7C35A436">
                <wp:simplePos x="0" y="0"/>
                <wp:positionH relativeFrom="column">
                  <wp:posOffset>2254885</wp:posOffset>
                </wp:positionH>
                <wp:positionV relativeFrom="paragraph">
                  <wp:posOffset>120015</wp:posOffset>
                </wp:positionV>
                <wp:extent cx="1462405" cy="488950"/>
                <wp:effectExtent l="0" t="0" r="23495" b="25400"/>
                <wp:wrapNone/>
                <wp:docPr id="42" name="Flowchart: Process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488950"/>
                        </a:xfrm>
                        <a:prstGeom prst="flowChartProcess">
                          <a:avLst/>
                        </a:prstGeom>
                        <a:solidFill>
                          <a:srgbClr val="FFFFFF"/>
                        </a:solidFill>
                        <a:ln w="9525">
                          <a:solidFill>
                            <a:srgbClr val="000000"/>
                          </a:solidFill>
                          <a:miter lim="800000"/>
                          <a:headEnd/>
                          <a:tailEnd/>
                        </a:ln>
                      </wps:spPr>
                      <wps:txbx>
                        <w:txbxContent>
                          <w:p w14:paraId="3D31A9C3" w14:textId="77777777" w:rsidR="00BA250B" w:rsidRPr="002844E5" w:rsidRDefault="00BA250B" w:rsidP="00BA250B">
                            <w:pPr>
                              <w:rPr>
                                <w:sz w:val="18"/>
                              </w:rPr>
                            </w:pPr>
                            <w:r w:rsidRPr="002844E5">
                              <w:rPr>
                                <w:sz w:val="18"/>
                              </w:rPr>
                              <w:t>Provide regular updates on compliance with notices to TSO [</w:t>
                            </w:r>
                            <w:r w:rsidRPr="002844E5">
                              <w:rPr>
                                <w:color w:val="FF0000"/>
                                <w:sz w:val="18"/>
                              </w:rPr>
                              <w:t>R55</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4A15DD" id="Flowchart: Process 42" o:spid="_x0000_s1052" type="#_x0000_t109" style="position:absolute;left:0;text-align:left;margin-left:177.55pt;margin-top:9.45pt;width:115.15pt;height:38.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">
                <v:textbox>
                  <w:txbxContent>
                    <w:p w14:paraId="3D31A9C3" w14:textId="77777777" w:rsidR="00BA250B" w:rsidRPr="002844E5" w:rsidRDefault="00BA250B" w:rsidP="00BA250B">
                      <w:pPr>
                        <w:rPr>
                          <w:sz w:val="18"/>
                        </w:rPr>
                      </w:pPr>
                      <w:r w:rsidRPr="002844E5">
                        <w:rPr>
                          <w:sz w:val="18"/>
                        </w:rPr>
                        <w:t>Provide regular updates on compliance with notices to TSO [</w:t>
                      </w:r>
                      <w:r w:rsidRPr="002844E5">
                        <w:rPr>
                          <w:color w:val="FF0000"/>
                          <w:sz w:val="18"/>
                        </w:rPr>
                        <w:t>R55</w:t>
                      </w:r>
                      <w:r w:rsidRPr="002844E5">
                        <w:rPr>
                          <w:sz w:val="18"/>
                        </w:rPr>
                        <w:t>]</w:t>
                      </w:r>
                    </w:p>
                  </w:txbxContent>
                </v:textbox>
              </v:shape>
            </w:pict>
          </mc:Fallback>
        </mc:AlternateContent>
      </w:r>
    </w:p>
    <w:p w14:paraId="0C3EA4B8" w14:textId="77777777" w:rsidR="00BA250B" w:rsidRPr="00BA250B" w:rsidRDefault="00BA250B" w:rsidP="00BA250B">
      <w:r w:rsidRPr="00BA250B">
        <w:rPr>
          <w:noProof/>
          <w:lang w:eastAsia="en-NZ"/>
        </w:rPr>
        <mc:AlternateContent>
          <mc:Choice Requires="wps">
            <w:drawing>
              <wp:anchor distT="0" distB="0" distL="114300" distR="114300" simplePos="0" relativeHeight="251710464" behindDoc="0" locked="0" layoutInCell="1" allowOverlap="1" wp14:anchorId="30E99F3C" wp14:editId="0D8E7EC4">
                <wp:simplePos x="0" y="0"/>
                <wp:positionH relativeFrom="column">
                  <wp:posOffset>819946</wp:posOffset>
                </wp:positionH>
                <wp:positionV relativeFrom="paragraph">
                  <wp:posOffset>45085</wp:posOffset>
                </wp:positionV>
                <wp:extent cx="1424940" cy="0"/>
                <wp:effectExtent l="38100" t="76200" r="0" b="95250"/>
                <wp:wrapNone/>
                <wp:docPr id="1997522829" name="Straight Connector 19975228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4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04EAE90" id="Straight Connector 1997522829" o:spid="_x0000_s1026" style="position:absolute;flip:x y;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4.55pt,3.55pt" to="176.75pt,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">
                <v:stroke endarrow="block"/>
              </v:line>
            </w:pict>
          </mc:Fallback>
        </mc:AlternateContent>
      </w:r>
    </w:p>
    <w:p w14:paraId="5A41E555" w14:textId="77777777" w:rsidR="00BA250B" w:rsidRPr="00BA250B" w:rsidRDefault="00BA250B" w:rsidP="00BA250B">
      <w:r w:rsidRPr="00BA250B">
        <w:rPr>
          <w:noProof/>
          <w:lang w:eastAsia="en-NZ"/>
        </w:rPr>
        <mc:AlternateContent>
          <mc:Choice Requires="wps">
            <w:drawing>
              <wp:anchor distT="0" distB="0" distL="114300" distR="114300" simplePos="0" relativeHeight="251712512" behindDoc="0" locked="0" layoutInCell="1" allowOverlap="1" wp14:anchorId="2EA1E0FF" wp14:editId="13416E88">
                <wp:simplePos x="0" y="0"/>
                <wp:positionH relativeFrom="column">
                  <wp:posOffset>3723640</wp:posOffset>
                </wp:positionH>
                <wp:positionV relativeFrom="paragraph">
                  <wp:posOffset>80010</wp:posOffset>
                </wp:positionV>
                <wp:extent cx="274320" cy="0"/>
                <wp:effectExtent l="0" t="76200" r="11430" b="95250"/>
                <wp:wrapNone/>
                <wp:docPr id="1225279056" name="Straight Connector 122527905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432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86EB2" id="Straight Connector 1225279056" o:spid="_x0000_s1026" style="position:absolute;z-index:251712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3.2pt,6.3pt" to="314.8pt,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">
                <v:stroke endarrow="block"/>
              </v:line>
            </w:pict>
          </mc:Fallback>
        </mc:AlternateContent>
      </w:r>
    </w:p>
    <w:p w14:paraId="2D07DA74" w14:textId="77777777" w:rsidR="00BA250B" w:rsidRPr="00BA250B" w:rsidRDefault="00BA250B" w:rsidP="00BA250B">
      <w:r w:rsidRPr="00BA250B">
        <w:rPr>
          <w:noProof/>
          <w:lang w:eastAsia="en-NZ"/>
        </w:rPr>
        <mc:AlternateContent>
          <mc:Choice Requires="wps">
            <w:drawing>
              <wp:anchor distT="0" distB="0" distL="114300" distR="114300" simplePos="0" relativeHeight="251684864" behindDoc="0" locked="0" layoutInCell="1" allowOverlap="1" wp14:anchorId="503A0D5B" wp14:editId="5E1F2D81">
                <wp:simplePos x="0" y="0"/>
                <wp:positionH relativeFrom="column">
                  <wp:posOffset>5361305</wp:posOffset>
                </wp:positionH>
                <wp:positionV relativeFrom="paragraph">
                  <wp:posOffset>14605</wp:posOffset>
                </wp:positionV>
                <wp:extent cx="263525" cy="0"/>
                <wp:effectExtent l="0" t="76200" r="22225" b="95250"/>
                <wp:wrapNone/>
                <wp:docPr id="40" name="Straight Connector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3525"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51E75C8" id="Straight Connector 40" o:spid="_x0000_s1026" style="position:absolute;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22.15pt,1.15pt" to="442.9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">
                <v:stroke endarrow="block"/>
              </v:line>
            </w:pict>
          </mc:Fallback>
        </mc:AlternateContent>
      </w:r>
    </w:p>
    <w:p w14:paraId="21544F30" w14:textId="77777777" w:rsidR="00BA250B" w:rsidRPr="00BA250B" w:rsidRDefault="00BA250B" w:rsidP="00BA250B">
      <w:r w:rsidRPr="00BA250B">
        <w:rPr>
          <w:noProof/>
          <w:lang w:eastAsia="en-NZ"/>
        </w:rPr>
        <mc:AlternateContent>
          <mc:Choice Requires="wps">
            <w:drawing>
              <wp:anchor distT="0" distB="0" distL="114300" distR="114300" simplePos="0" relativeHeight="251715584" behindDoc="0" locked="0" layoutInCell="1" allowOverlap="1" wp14:anchorId="6D2198B5" wp14:editId="3CEC58B5">
                <wp:simplePos x="0" y="0"/>
                <wp:positionH relativeFrom="column">
                  <wp:posOffset>6410324</wp:posOffset>
                </wp:positionH>
                <wp:positionV relativeFrom="paragraph">
                  <wp:posOffset>39370</wp:posOffset>
                </wp:positionV>
                <wp:extent cx="0" cy="219075"/>
                <wp:effectExtent l="76200" t="0" r="57150" b="47625"/>
                <wp:wrapNone/>
                <wp:docPr id="1899979443" name="Straight Connector 18999794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190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C953262" id="Straight Connector 1899979443" o:spid="_x0000_s1026" style="position:absolute;flip:x;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4.75pt,3.1pt" to="504.75pt,20.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">
                <v:stroke endarrow="block"/>
              </v:line>
            </w:pict>
          </mc:Fallback>
        </mc:AlternateContent>
      </w:r>
      <w:r w:rsidRPr="00BA250B">
        <w:rPr>
          <w:noProof/>
          <w:lang w:eastAsia="en-NZ"/>
        </w:rPr>
        <mc:AlternateContent>
          <mc:Choice Requires="wps">
            <w:drawing>
              <wp:anchor distT="0" distB="0" distL="114300" distR="114300" simplePos="0" relativeHeight="251699200" behindDoc="0" locked="0" layoutInCell="1" allowOverlap="1" wp14:anchorId="5213E275" wp14:editId="5FE38003">
                <wp:simplePos x="0" y="0"/>
                <wp:positionH relativeFrom="column">
                  <wp:posOffset>-97790</wp:posOffset>
                </wp:positionH>
                <wp:positionV relativeFrom="paragraph">
                  <wp:posOffset>193675</wp:posOffset>
                </wp:positionV>
                <wp:extent cx="920115" cy="873456"/>
                <wp:effectExtent l="0" t="0" r="13335" b="22225"/>
                <wp:wrapNone/>
                <wp:docPr id="157347962" name="Flowchart: Process 1573479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20115" cy="873456"/>
                        </a:xfrm>
                        <a:prstGeom prst="flowChartProcess">
                          <a:avLst/>
                        </a:prstGeom>
                        <a:solidFill>
                          <a:srgbClr val="FFFFFF"/>
                        </a:solidFill>
                        <a:ln w="9525">
                          <a:solidFill>
                            <a:srgbClr val="000000"/>
                          </a:solidFill>
                          <a:miter lim="800000"/>
                          <a:headEnd/>
                          <a:tailEnd/>
                        </a:ln>
                      </wps:spPr>
                      <wps:txbx>
                        <w:txbxContent>
                          <w:p w14:paraId="06428FDA" w14:textId="77777777" w:rsidR="00BA250B" w:rsidRPr="002844E5" w:rsidRDefault="00BA250B" w:rsidP="00BA250B">
                            <w:pPr>
                              <w:rPr>
                                <w:sz w:val="18"/>
                              </w:rPr>
                            </w:pPr>
                            <w:r w:rsidRPr="002844E5">
                              <w:rPr>
                                <w:sz w:val="18"/>
                              </w:rPr>
                              <w:t>Consumers receive notices and comply with directions [</w:t>
                            </w:r>
                            <w:r w:rsidRPr="002844E5">
                              <w:rPr>
                                <w:color w:val="FF0000"/>
                                <w:sz w:val="18"/>
                              </w:rPr>
                              <w:t>R57</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13E275" id="Flowchart: Process 157347962" o:spid="_x0000_s1053" type="#_x0000_t109" style="position:absolute;left:0;text-align:left;margin-left:-7.7pt;margin-top:15.25pt;width:72.45pt;height:68.8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">
                <v:textbox>
                  <w:txbxContent>
                    <w:p w14:paraId="06428FDA" w14:textId="77777777" w:rsidR="00BA250B" w:rsidRPr="002844E5" w:rsidRDefault="00BA250B" w:rsidP="00BA250B">
                      <w:pPr>
                        <w:rPr>
                          <w:sz w:val="18"/>
                        </w:rPr>
                      </w:pPr>
                      <w:r w:rsidRPr="002844E5">
                        <w:rPr>
                          <w:sz w:val="18"/>
                        </w:rPr>
                        <w:t>Consumers receive notices and comply with directions [</w:t>
                      </w:r>
                      <w:r w:rsidRPr="002844E5">
                        <w:rPr>
                          <w:color w:val="FF0000"/>
                          <w:sz w:val="18"/>
                        </w:rPr>
                        <w:t>R57</w:t>
                      </w:r>
                      <w:r w:rsidRPr="002844E5">
                        <w:rPr>
                          <w:sz w:val="18"/>
                        </w:rPr>
                        <w:t>]</w:t>
                      </w:r>
                    </w:p>
                  </w:txbxContent>
                </v:textbox>
              </v:shape>
            </w:pict>
          </mc:Fallback>
        </mc:AlternateContent>
      </w:r>
    </w:p>
    <w:p w14:paraId="3A6E9D02" w14:textId="77777777" w:rsidR="00BA250B" w:rsidRPr="00BA250B" w:rsidRDefault="00BA250B" w:rsidP="00BA250B">
      <w:r w:rsidRPr="00BA250B">
        <w:rPr>
          <w:noProof/>
          <w:lang w:eastAsia="en-NZ"/>
        </w:rPr>
        <mc:AlternateContent>
          <mc:Choice Requires="wps">
            <w:drawing>
              <wp:anchor distT="0" distB="0" distL="114300" distR="114300" simplePos="0" relativeHeight="251694080" behindDoc="0" locked="0" layoutInCell="1" allowOverlap="1" wp14:anchorId="35B2E74E" wp14:editId="2B606A9D">
                <wp:simplePos x="0" y="0"/>
                <wp:positionH relativeFrom="column">
                  <wp:posOffset>5619750</wp:posOffset>
                </wp:positionH>
                <wp:positionV relativeFrom="paragraph">
                  <wp:posOffset>97790</wp:posOffset>
                </wp:positionV>
                <wp:extent cx="1485900" cy="723900"/>
                <wp:effectExtent l="0" t="0" r="19050" b="19050"/>
                <wp:wrapNone/>
                <wp:docPr id="35" name="Flowchart: Process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723900"/>
                        </a:xfrm>
                        <a:prstGeom prst="flowChartProcess">
                          <a:avLst/>
                        </a:prstGeom>
                        <a:solidFill>
                          <a:srgbClr val="FFFFFF"/>
                        </a:solidFill>
                        <a:ln w="9525">
                          <a:solidFill>
                            <a:srgbClr val="000000"/>
                          </a:solidFill>
                          <a:miter lim="800000"/>
                          <a:headEnd/>
                          <a:tailEnd/>
                        </a:ln>
                      </wps:spPr>
                      <wps:txbx>
                        <w:txbxContent>
                          <w:p w14:paraId="73825B24" w14:textId="77777777" w:rsidR="00BA250B" w:rsidRPr="004A3887" w:rsidRDefault="00BA250B" w:rsidP="00BA250B">
                            <w:pPr>
                              <w:rPr>
                                <w:sz w:val="18"/>
                              </w:rPr>
                            </w:pPr>
                            <w:r w:rsidRPr="004A3887">
                              <w:rPr>
                                <w:sz w:val="18"/>
                              </w:rPr>
                              <w:t>If Critical Contingency is not terminated within 3 days after declaration give notice to stakeholders [</w:t>
                            </w:r>
                            <w:r w:rsidRPr="004A3887">
                              <w:rPr>
                                <w:color w:val="FF0000"/>
                                <w:sz w:val="18"/>
                              </w:rPr>
                              <w:t>R59</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5B2E74E" id="Flowchart: Process 35" o:spid="_x0000_s1054" type="#_x0000_t109" style="position:absolute;left:0;text-align:left;margin-left:442.5pt;margin-top:7.7pt;width:117pt;height:57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">
                <v:textbox>
                  <w:txbxContent>
                    <w:p w14:paraId="73825B24" w14:textId="77777777" w:rsidR="00BA250B" w:rsidRPr="004A3887" w:rsidRDefault="00BA250B" w:rsidP="00BA250B">
                      <w:pPr>
                        <w:rPr>
                          <w:sz w:val="18"/>
                        </w:rPr>
                      </w:pPr>
                      <w:r w:rsidRPr="004A3887">
                        <w:rPr>
                          <w:sz w:val="18"/>
                        </w:rPr>
                        <w:t>If Critical Contingency is not terminated within 3 days after declaration give notice to stakeholders [</w:t>
                      </w:r>
                      <w:r w:rsidRPr="004A3887">
                        <w:rPr>
                          <w:color w:val="FF0000"/>
                          <w:sz w:val="18"/>
                        </w:rPr>
                        <w:t>R59</w:t>
                      </w:r>
                      <w:r w:rsidRPr="004A3887">
                        <w:rPr>
                          <w:sz w:val="18"/>
                        </w:rPr>
                        <w:t>]</w:t>
                      </w:r>
                    </w:p>
                  </w:txbxContent>
                </v:textbox>
              </v:shape>
            </w:pict>
          </mc:Fallback>
        </mc:AlternateContent>
      </w:r>
    </w:p>
    <w:p w14:paraId="408A34E3" w14:textId="77777777" w:rsidR="00BA250B" w:rsidRPr="00BA250B" w:rsidRDefault="00BA250B" w:rsidP="00BA250B">
      <w:pPr>
        <w:spacing w:after="120"/>
      </w:pPr>
      <w:r w:rsidRPr="00BA250B">
        <w:rPr>
          <w:noProof/>
          <w:lang w:eastAsia="en-NZ"/>
        </w:rPr>
        <mc:AlternateContent>
          <mc:Choice Requires="wps">
            <w:drawing>
              <wp:anchor distT="0" distB="0" distL="114300" distR="114300" simplePos="0" relativeHeight="251680768" behindDoc="0" locked="0" layoutInCell="1" allowOverlap="1" wp14:anchorId="2CE6C342" wp14:editId="2BDD73A0">
                <wp:simplePos x="0" y="0"/>
                <wp:positionH relativeFrom="column">
                  <wp:posOffset>2254885</wp:posOffset>
                </wp:positionH>
                <wp:positionV relativeFrom="paragraph">
                  <wp:posOffset>85725</wp:posOffset>
                </wp:positionV>
                <wp:extent cx="1462405" cy="488950"/>
                <wp:effectExtent l="0" t="0" r="23495" b="25400"/>
                <wp:wrapNone/>
                <wp:docPr id="37" name="Flowchart: Process 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488950"/>
                        </a:xfrm>
                        <a:prstGeom prst="flowChartProcess">
                          <a:avLst/>
                        </a:prstGeom>
                        <a:solidFill>
                          <a:srgbClr val="FFFFFF"/>
                        </a:solidFill>
                        <a:ln w="9525">
                          <a:solidFill>
                            <a:srgbClr val="000000"/>
                          </a:solidFill>
                          <a:miter lim="800000"/>
                          <a:headEnd/>
                          <a:tailEnd/>
                        </a:ln>
                      </wps:spPr>
                      <wps:txbx>
                        <w:txbxContent>
                          <w:p w14:paraId="7AFCF190" w14:textId="77777777" w:rsidR="00BA250B" w:rsidRPr="002844E5" w:rsidRDefault="00BA250B" w:rsidP="00BA250B">
                            <w:pPr>
                              <w:rPr>
                                <w:sz w:val="18"/>
                              </w:rPr>
                            </w:pPr>
                            <w:r w:rsidRPr="002844E5">
                              <w:rPr>
                                <w:sz w:val="18"/>
                              </w:rPr>
                              <w:t>Retailers give notices to their affected Consumers [</w:t>
                            </w:r>
                            <w:r w:rsidRPr="002844E5">
                              <w:rPr>
                                <w:color w:val="FF0000"/>
                                <w:sz w:val="18"/>
                              </w:rPr>
                              <w:t>R56</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E6C342" id="Flowchart: Process 37" o:spid="_x0000_s1055" type="#_x0000_t109" style="position:absolute;left:0;text-align:left;margin-left:177.55pt;margin-top:6.75pt;width:115.15pt;height: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">
                <v:textbox>
                  <w:txbxContent>
                    <w:p w14:paraId="7AFCF190" w14:textId="77777777" w:rsidR="00BA250B" w:rsidRPr="002844E5" w:rsidRDefault="00BA250B" w:rsidP="00BA250B">
                      <w:pPr>
                        <w:rPr>
                          <w:sz w:val="18"/>
                        </w:rPr>
                      </w:pPr>
                      <w:r w:rsidRPr="002844E5">
                        <w:rPr>
                          <w:sz w:val="18"/>
                        </w:rPr>
                        <w:t>Retailers give notices to their affected Consumers [</w:t>
                      </w:r>
                      <w:r w:rsidRPr="002844E5">
                        <w:rPr>
                          <w:color w:val="FF0000"/>
                          <w:sz w:val="18"/>
                        </w:rPr>
                        <w:t>R56</w:t>
                      </w:r>
                      <w:r w:rsidRPr="002844E5">
                        <w:rPr>
                          <w:sz w:val="18"/>
                        </w:rPr>
                        <w:t>]</w:t>
                      </w:r>
                    </w:p>
                  </w:txbxContent>
                </v:textbox>
              </v:shape>
            </w:pict>
          </mc:Fallback>
        </mc:AlternateContent>
      </w:r>
    </w:p>
    <w:p w14:paraId="111BB62B" w14:textId="77777777" w:rsidR="00BA250B" w:rsidRPr="00BA250B" w:rsidRDefault="00BA250B" w:rsidP="00BA250B">
      <w:pPr>
        <w:spacing w:after="120"/>
        <w:jc w:val="left"/>
        <w:rPr>
          <w:rFonts w:ascii="Arial Narrow" w:hAnsi="Arial Narrow"/>
          <w:b/>
          <w:caps/>
          <w:sz w:val="28"/>
          <w:szCs w:val="28"/>
        </w:rPr>
      </w:pPr>
      <w:r w:rsidRPr="00BA250B">
        <w:rPr>
          <w:rFonts w:ascii="Arial Narrow" w:hAnsi="Arial Narrow"/>
          <w:b/>
          <w:caps/>
          <w:noProof/>
          <w:sz w:val="28"/>
          <w:szCs w:val="28"/>
          <w:lang w:eastAsia="en-NZ"/>
        </w:rPr>
        <mc:AlternateContent>
          <mc:Choice Requires="wps">
            <w:drawing>
              <wp:anchor distT="0" distB="0" distL="114300" distR="114300" simplePos="0" relativeHeight="251702272" behindDoc="0" locked="0" layoutInCell="1" allowOverlap="1" wp14:anchorId="69A980E3" wp14:editId="26C27469">
                <wp:simplePos x="0" y="0"/>
                <wp:positionH relativeFrom="column">
                  <wp:posOffset>3940810</wp:posOffset>
                </wp:positionH>
                <wp:positionV relativeFrom="paragraph">
                  <wp:posOffset>221615</wp:posOffset>
                </wp:positionV>
                <wp:extent cx="1397000" cy="508000"/>
                <wp:effectExtent l="0" t="0" r="12700" b="25400"/>
                <wp:wrapNone/>
                <wp:docPr id="1616142097" name="Flowchart: Process 1616142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000" cy="508000"/>
                        </a:xfrm>
                        <a:prstGeom prst="flowChartProcess">
                          <a:avLst/>
                        </a:prstGeom>
                        <a:solidFill>
                          <a:srgbClr val="FFFFFF"/>
                        </a:solidFill>
                        <a:ln w="9525">
                          <a:solidFill>
                            <a:srgbClr val="000000"/>
                          </a:solidFill>
                          <a:miter lim="800000"/>
                          <a:headEnd/>
                          <a:tailEnd/>
                        </a:ln>
                      </wps:spPr>
                      <wps:txbx>
                        <w:txbxContent>
                          <w:p w14:paraId="32DBBCFB" w14:textId="77777777" w:rsidR="00BA250B" w:rsidRPr="004A3887" w:rsidRDefault="00BA250B" w:rsidP="00BA250B">
                            <w:pPr>
                              <w:rPr>
                                <w:sz w:val="18"/>
                              </w:rPr>
                            </w:pPr>
                            <w:r w:rsidRPr="004A3887">
                              <w:rPr>
                                <w:sz w:val="18"/>
                              </w:rPr>
                              <w:t>Publish information about any damaged asset [</w:t>
                            </w:r>
                            <w:r w:rsidRPr="004A3887">
                              <w:rPr>
                                <w:color w:val="FF0000"/>
                                <w:sz w:val="18"/>
                              </w:rPr>
                              <w:t>R54A</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A980E3" id="Flowchart: Process 1616142097" o:spid="_x0000_s1056" type="#_x0000_t109" style="position:absolute;margin-left:310.3pt;margin-top:17.45pt;width:110pt;height:40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">
                <v:textbox>
                  <w:txbxContent>
                    <w:p w14:paraId="32DBBCFB" w14:textId="77777777" w:rsidR="00BA250B" w:rsidRPr="004A3887" w:rsidRDefault="00BA250B" w:rsidP="00BA250B">
                      <w:pPr>
                        <w:rPr>
                          <w:sz w:val="18"/>
                        </w:rPr>
                      </w:pPr>
                      <w:r w:rsidRPr="004A3887">
                        <w:rPr>
                          <w:sz w:val="18"/>
                        </w:rPr>
                        <w:t>Publish information about any damaged asset [</w:t>
                      </w:r>
                      <w:r w:rsidRPr="004A3887">
                        <w:rPr>
                          <w:color w:val="FF0000"/>
                          <w:sz w:val="18"/>
                        </w:rPr>
                        <w:t>R54A</w:t>
                      </w:r>
                      <w:r w:rsidRPr="004A3887">
                        <w:rPr>
                          <w:sz w:val="18"/>
                        </w:rPr>
                        <w:t>]</w:t>
                      </w:r>
                    </w:p>
                  </w:txbxContent>
                </v:textbox>
              </v:shape>
            </w:pict>
          </mc:Fallback>
        </mc:AlternateContent>
      </w:r>
      <w:r w:rsidRPr="00BA250B">
        <w:rPr>
          <w:rFonts w:ascii="Arial Narrow" w:hAnsi="Arial Narrow"/>
          <w:b/>
          <w:caps/>
          <w:noProof/>
          <w:sz w:val="28"/>
          <w:szCs w:val="28"/>
          <w:lang w:eastAsia="en-NZ"/>
        </w:rPr>
        <mc:AlternateContent>
          <mc:Choice Requires="wps">
            <w:drawing>
              <wp:anchor distT="0" distB="0" distL="114300" distR="114300" simplePos="0" relativeHeight="251701248" behindDoc="0" locked="0" layoutInCell="1" allowOverlap="1" wp14:anchorId="0CF8A1DC" wp14:editId="396633DD">
                <wp:simplePos x="0" y="0"/>
                <wp:positionH relativeFrom="column">
                  <wp:posOffset>835660</wp:posOffset>
                </wp:positionH>
                <wp:positionV relativeFrom="paragraph">
                  <wp:posOffset>86995</wp:posOffset>
                </wp:positionV>
                <wp:extent cx="1424940" cy="0"/>
                <wp:effectExtent l="38100" t="76200" r="0" b="95250"/>
                <wp:wrapNone/>
                <wp:docPr id="773800599" name="Straight Connector 7738005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42494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BF715A2" id="Straight Connector 773800599" o:spid="_x0000_s1026" style="position:absolute;flip:x y;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5.8pt,6.85pt" to="178pt,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">
                <v:stroke endarrow="block"/>
              </v:line>
            </w:pict>
          </mc:Fallback>
        </mc:AlternateContent>
      </w:r>
      <w:r w:rsidRPr="00BA250B">
        <w:rPr>
          <w:rFonts w:ascii="Arial Narrow" w:hAnsi="Arial Narrow"/>
          <w:b/>
          <w:caps/>
          <w:noProof/>
          <w:sz w:val="28"/>
          <w:szCs w:val="28"/>
          <w:lang w:eastAsia="en-NZ"/>
        </w:rPr>
        <mc:AlternateContent>
          <mc:Choice Requires="wps">
            <w:drawing>
              <wp:anchor distT="0" distB="0" distL="114300" distR="114300" simplePos="0" relativeHeight="251697152" behindDoc="0" locked="0" layoutInCell="1" allowOverlap="1" wp14:anchorId="20E06EF1" wp14:editId="5D0CDC3B">
                <wp:simplePos x="0" y="0"/>
                <wp:positionH relativeFrom="column">
                  <wp:posOffset>7108190</wp:posOffset>
                </wp:positionH>
                <wp:positionV relativeFrom="paragraph">
                  <wp:posOffset>221615</wp:posOffset>
                </wp:positionV>
                <wp:extent cx="342900" cy="0"/>
                <wp:effectExtent l="0" t="76200" r="19050" b="95250"/>
                <wp:wrapNone/>
                <wp:docPr id="32" name="Straight Connector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290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5B05912" id="Straight Connector 32" o:spid="_x0000_s1026" style="position:absolute;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59.7pt,17.45pt" to="586.7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">
                <v:stroke endarrow="block"/>
              </v:line>
            </w:pict>
          </mc:Fallback>
        </mc:AlternateContent>
      </w:r>
      <w:r w:rsidRPr="00BA250B">
        <w:rPr>
          <w:rFonts w:ascii="Arial Narrow" w:hAnsi="Arial Narrow"/>
          <w:b/>
          <w:caps/>
          <w:noProof/>
          <w:sz w:val="28"/>
          <w:szCs w:val="28"/>
          <w:lang w:eastAsia="en-NZ"/>
        </w:rPr>
        <mc:AlternateContent>
          <mc:Choice Requires="wps">
            <w:drawing>
              <wp:anchor distT="0" distB="0" distL="114300" distR="114300" simplePos="0" relativeHeight="251696128" behindDoc="0" locked="0" layoutInCell="1" allowOverlap="1" wp14:anchorId="5169A49D" wp14:editId="5CDD0B6D">
                <wp:simplePos x="0" y="0"/>
                <wp:positionH relativeFrom="column">
                  <wp:posOffset>7468235</wp:posOffset>
                </wp:positionH>
                <wp:positionV relativeFrom="paragraph">
                  <wp:posOffset>100965</wp:posOffset>
                </wp:positionV>
                <wp:extent cx="1384300" cy="236467"/>
                <wp:effectExtent l="0" t="0" r="25400" b="11430"/>
                <wp:wrapNone/>
                <wp:docPr id="33" name="Flowchart: Process 3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300" cy="236467"/>
                        </a:xfrm>
                        <a:prstGeom prst="flowChartProcess">
                          <a:avLst/>
                        </a:prstGeom>
                        <a:solidFill>
                          <a:srgbClr val="FFFFFF"/>
                        </a:solidFill>
                        <a:ln w="9525">
                          <a:solidFill>
                            <a:srgbClr val="000000"/>
                          </a:solidFill>
                          <a:miter lim="800000"/>
                          <a:headEnd/>
                          <a:tailEnd/>
                        </a:ln>
                      </wps:spPr>
                      <wps:txbx>
                        <w:txbxContent>
                          <w:p w14:paraId="662EB10C" w14:textId="77777777" w:rsidR="00BA250B" w:rsidRPr="004A3887" w:rsidRDefault="00BA250B" w:rsidP="00BA250B">
                            <w:pPr>
                              <w:rPr>
                                <w:sz w:val="18"/>
                              </w:rPr>
                            </w:pPr>
                            <w:r w:rsidRPr="004A3887">
                              <w:rPr>
                                <w:sz w:val="18"/>
                              </w:rPr>
                              <w:t>Receive notice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69A49D" id="Flowchart: Process 33" o:spid="_x0000_s1057" type="#_x0000_t109" style="position:absolute;margin-left:588.05pt;margin-top:7.95pt;width:109pt;height:18.6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">
                <v:textbox>
                  <w:txbxContent>
                    <w:p w14:paraId="662EB10C" w14:textId="77777777" w:rsidR="00BA250B" w:rsidRPr="004A3887" w:rsidRDefault="00BA250B" w:rsidP="00BA250B">
                      <w:pPr>
                        <w:rPr>
                          <w:sz w:val="18"/>
                        </w:rPr>
                      </w:pPr>
                      <w:r w:rsidRPr="004A3887">
                        <w:rPr>
                          <w:sz w:val="18"/>
                        </w:rPr>
                        <w:t>Receive notice</w:t>
                      </w:r>
                    </w:p>
                  </w:txbxContent>
                </v:textbox>
              </v:shape>
            </w:pict>
          </mc:Fallback>
        </mc:AlternateContent>
      </w:r>
    </w:p>
    <w:p w14:paraId="6F2850F5" w14:textId="77777777" w:rsidR="00BA250B" w:rsidRPr="00BA250B" w:rsidRDefault="00BA250B" w:rsidP="00BA250B">
      <w:pPr>
        <w:spacing w:after="120"/>
        <w:jc w:val="left"/>
        <w:rPr>
          <w:rFonts w:ascii="Arial Narrow" w:hAnsi="Arial Narrow"/>
          <w:b/>
          <w:caps/>
          <w:sz w:val="28"/>
          <w:szCs w:val="28"/>
        </w:rPr>
      </w:pPr>
      <w:r w:rsidRPr="00BA250B">
        <w:rPr>
          <w:rFonts w:ascii="Arial Narrow" w:hAnsi="Arial Narrow"/>
          <w:b/>
          <w:caps/>
          <w:noProof/>
          <w:sz w:val="28"/>
          <w:szCs w:val="28"/>
          <w:lang w:eastAsia="en-NZ"/>
        </w:rPr>
        <mc:AlternateContent>
          <mc:Choice Requires="wps">
            <w:drawing>
              <wp:anchor distT="0" distB="0" distL="114300" distR="114300" simplePos="0" relativeHeight="251704320" behindDoc="0" locked="0" layoutInCell="1" allowOverlap="1" wp14:anchorId="270C401F" wp14:editId="1C04B1D7">
                <wp:simplePos x="0" y="0"/>
                <wp:positionH relativeFrom="column">
                  <wp:posOffset>6372225</wp:posOffset>
                </wp:positionH>
                <wp:positionV relativeFrom="paragraph">
                  <wp:posOffset>153670</wp:posOffset>
                </wp:positionV>
                <wp:extent cx="9525" cy="180975"/>
                <wp:effectExtent l="76200" t="0" r="66675" b="47625"/>
                <wp:wrapNone/>
                <wp:docPr id="105" name="Straight Connector 1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1809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DDF3D0" id="Straight Connector 105" o:spid="_x0000_s1026" style="position:absolute;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01.75pt,12.1pt" to="502.5pt,2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">
                <v:stroke endarrow="block"/>
              </v:line>
            </w:pict>
          </mc:Fallback>
        </mc:AlternateContent>
      </w:r>
    </w:p>
    <w:p w14:paraId="78B6AFD3" w14:textId="77777777" w:rsidR="00BA250B" w:rsidRPr="00BA250B" w:rsidRDefault="00BA250B" w:rsidP="00BA250B">
      <w:pPr>
        <w:spacing w:after="120"/>
        <w:jc w:val="left"/>
        <w:rPr>
          <w:rFonts w:ascii="Arial Narrow" w:hAnsi="Arial Narrow"/>
          <w:b/>
          <w:caps/>
          <w:sz w:val="28"/>
          <w:szCs w:val="28"/>
        </w:rPr>
      </w:pPr>
      <w:r w:rsidRPr="00BA250B">
        <w:rPr>
          <w:rFonts w:ascii="Arial Narrow" w:hAnsi="Arial Narrow"/>
          <w:b/>
          <w:caps/>
          <w:noProof/>
          <w:sz w:val="28"/>
          <w:szCs w:val="28"/>
          <w:lang w:eastAsia="en-NZ"/>
        </w:rPr>
        <mc:AlternateContent>
          <mc:Choice Requires="wps">
            <w:drawing>
              <wp:anchor distT="0" distB="0" distL="114300" distR="114300" simplePos="0" relativeHeight="251705344" behindDoc="0" locked="0" layoutInCell="1" allowOverlap="1" wp14:anchorId="7B275101" wp14:editId="2E5B93A4">
                <wp:simplePos x="0" y="0"/>
                <wp:positionH relativeFrom="column">
                  <wp:posOffset>3695699</wp:posOffset>
                </wp:positionH>
                <wp:positionV relativeFrom="paragraph">
                  <wp:posOffset>216535</wp:posOffset>
                </wp:positionV>
                <wp:extent cx="1924050" cy="104775"/>
                <wp:effectExtent l="0" t="57150" r="19050" b="28575"/>
                <wp:wrapNone/>
                <wp:docPr id="106" name="Straight Connector 1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1924050" cy="1047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D0FCAEC" id="Straight Connector 106" o:spid="_x0000_s1026" style="position:absolute;flip:x y;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91pt,17.05pt" to="442.5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">
                <v:stroke endarrow="block"/>
              </v:line>
            </w:pict>
          </mc:Fallback>
        </mc:AlternateContent>
      </w:r>
      <w:r w:rsidRPr="00BA250B">
        <w:rPr>
          <w:rFonts w:ascii="Arial Narrow" w:hAnsi="Arial Narrow"/>
          <w:b/>
          <w:caps/>
          <w:noProof/>
          <w:sz w:val="28"/>
          <w:szCs w:val="28"/>
          <w:lang w:eastAsia="en-NZ"/>
        </w:rPr>
        <mc:AlternateContent>
          <mc:Choice Requires="wps">
            <w:drawing>
              <wp:anchor distT="0" distB="0" distL="114300" distR="114300" simplePos="0" relativeHeight="251700224" behindDoc="0" locked="0" layoutInCell="1" allowOverlap="1" wp14:anchorId="0A3BD339" wp14:editId="3422E09D">
                <wp:simplePos x="0" y="0"/>
                <wp:positionH relativeFrom="column">
                  <wp:posOffset>2257425</wp:posOffset>
                </wp:positionH>
                <wp:positionV relativeFrom="paragraph">
                  <wp:posOffset>6985</wp:posOffset>
                </wp:positionV>
                <wp:extent cx="1462405" cy="514350"/>
                <wp:effectExtent l="0" t="0" r="23495" b="19050"/>
                <wp:wrapNone/>
                <wp:docPr id="221003965" name="Flowchart: Process 2210039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2405" cy="514350"/>
                        </a:xfrm>
                        <a:prstGeom prst="flowChartProcess">
                          <a:avLst/>
                        </a:prstGeom>
                        <a:solidFill>
                          <a:srgbClr val="FFFFFF"/>
                        </a:solidFill>
                        <a:ln w="9525">
                          <a:solidFill>
                            <a:srgbClr val="000000"/>
                          </a:solidFill>
                          <a:miter lim="800000"/>
                          <a:headEnd/>
                          <a:tailEnd/>
                        </a:ln>
                      </wps:spPr>
                      <wps:txbx>
                        <w:txbxContent>
                          <w:p w14:paraId="630F6745" w14:textId="77777777" w:rsidR="00BA250B" w:rsidRPr="002844E5" w:rsidRDefault="00BA250B" w:rsidP="00BA250B">
                            <w:pPr>
                              <w:jc w:val="left"/>
                              <w:rPr>
                                <w:sz w:val="18"/>
                              </w:rPr>
                            </w:pPr>
                            <w:r w:rsidRPr="002844E5">
                              <w:rPr>
                                <w:sz w:val="18"/>
                              </w:rPr>
                              <w:t>Activate Retailer Curtailment Plans as directed by CCO [</w:t>
                            </w:r>
                            <w:r w:rsidRPr="002844E5">
                              <w:rPr>
                                <w:color w:val="FF0000"/>
                                <w:sz w:val="18"/>
                              </w:rPr>
                              <w:t>R43</w:t>
                            </w:r>
                            <w:r w:rsidRPr="002844E5">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A3BD339" id="Flowchart: Process 221003965" o:spid="_x0000_s1058" type="#_x0000_t109" style="position:absolute;margin-left:177.75pt;margin-top:.55pt;width:115.15pt;height:40.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">
                <v:textbox>
                  <w:txbxContent>
                    <w:p w14:paraId="630F6745" w14:textId="77777777" w:rsidR="00BA250B" w:rsidRPr="002844E5" w:rsidRDefault="00BA250B" w:rsidP="00BA250B">
                      <w:pPr>
                        <w:jc w:val="left"/>
                        <w:rPr>
                          <w:sz w:val="18"/>
                        </w:rPr>
                      </w:pPr>
                      <w:r w:rsidRPr="002844E5">
                        <w:rPr>
                          <w:sz w:val="18"/>
                        </w:rPr>
                        <w:t>Activate Retailer Curtailment Plans as directed by CCO [</w:t>
                      </w:r>
                      <w:r w:rsidRPr="002844E5">
                        <w:rPr>
                          <w:color w:val="FF0000"/>
                          <w:sz w:val="18"/>
                        </w:rPr>
                        <w:t>R43</w:t>
                      </w:r>
                      <w:r w:rsidRPr="002844E5">
                        <w:rPr>
                          <w:sz w:val="18"/>
                        </w:rPr>
                        <w:t>]</w:t>
                      </w:r>
                    </w:p>
                  </w:txbxContent>
                </v:textbox>
              </v:shape>
            </w:pict>
          </mc:Fallback>
        </mc:AlternateContent>
      </w:r>
      <w:r w:rsidRPr="00BA250B">
        <w:rPr>
          <w:rFonts w:ascii="Arial Narrow" w:hAnsi="Arial Narrow"/>
          <w:b/>
          <w:caps/>
          <w:noProof/>
          <w:sz w:val="28"/>
          <w:szCs w:val="28"/>
          <w:lang w:eastAsia="en-NZ"/>
        </w:rPr>
        <mc:AlternateContent>
          <mc:Choice Requires="wps">
            <w:drawing>
              <wp:anchor distT="0" distB="0" distL="114300" distR="114300" simplePos="0" relativeHeight="251703296" behindDoc="0" locked="0" layoutInCell="1" allowOverlap="1" wp14:anchorId="390FB5A3" wp14:editId="2AB7F673">
                <wp:simplePos x="0" y="0"/>
                <wp:positionH relativeFrom="column">
                  <wp:posOffset>5629275</wp:posOffset>
                </wp:positionH>
                <wp:positionV relativeFrom="paragraph">
                  <wp:posOffset>26036</wp:posOffset>
                </wp:positionV>
                <wp:extent cx="1492250" cy="609600"/>
                <wp:effectExtent l="0" t="0" r="12700" b="19050"/>
                <wp:wrapNone/>
                <wp:docPr id="104" name="Flowchart: Process 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0" cy="609600"/>
                        </a:xfrm>
                        <a:prstGeom prst="flowChartProcess">
                          <a:avLst/>
                        </a:prstGeom>
                        <a:solidFill>
                          <a:srgbClr val="FFFFFF"/>
                        </a:solidFill>
                        <a:ln w="9525">
                          <a:solidFill>
                            <a:srgbClr val="000000"/>
                          </a:solidFill>
                          <a:miter lim="800000"/>
                          <a:headEnd/>
                          <a:tailEnd/>
                        </a:ln>
                      </wps:spPr>
                      <wps:txbx>
                        <w:txbxContent>
                          <w:p w14:paraId="63FB7826" w14:textId="77777777" w:rsidR="00BA250B" w:rsidRPr="004A3887" w:rsidRDefault="00BA250B" w:rsidP="00BA250B">
                            <w:pPr>
                              <w:jc w:val="left"/>
                              <w:rPr>
                                <w:sz w:val="18"/>
                              </w:rPr>
                            </w:pPr>
                            <w:r w:rsidRPr="004A3887">
                              <w:rPr>
                                <w:sz w:val="18"/>
                              </w:rPr>
                              <w:t>Direct Retailer</w:t>
                            </w:r>
                            <w:r>
                              <w:rPr>
                                <w:sz w:val="18"/>
                              </w:rPr>
                              <w:t>s</w:t>
                            </w:r>
                            <w:r w:rsidRPr="004A3887">
                              <w:rPr>
                                <w:sz w:val="18"/>
                              </w:rPr>
                              <w:t xml:space="preserve"> to activate Retailer Curtailment Plans as necessary [</w:t>
                            </w:r>
                            <w:r w:rsidRPr="004A3887">
                              <w:rPr>
                                <w:color w:val="FF0000"/>
                                <w:sz w:val="18"/>
                              </w:rPr>
                              <w:t>R53</w:t>
                            </w:r>
                            <w:r w:rsidRPr="004A3887">
                              <w:rPr>
                                <w:sz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0FB5A3" id="Flowchart: Process 104" o:spid="_x0000_s1059" type="#_x0000_t109" style="position:absolute;margin-left:443.25pt;margin-top:2.05pt;width:117.5pt;height:48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">
                <v:textbox>
                  <w:txbxContent>
                    <w:p w14:paraId="63FB7826" w14:textId="77777777" w:rsidR="00BA250B" w:rsidRPr="004A3887" w:rsidRDefault="00BA250B" w:rsidP="00BA250B">
                      <w:pPr>
                        <w:jc w:val="left"/>
                        <w:rPr>
                          <w:sz w:val="18"/>
                        </w:rPr>
                      </w:pPr>
                      <w:r w:rsidRPr="004A3887">
                        <w:rPr>
                          <w:sz w:val="18"/>
                        </w:rPr>
                        <w:t>Direct Retailer</w:t>
                      </w:r>
                      <w:r>
                        <w:rPr>
                          <w:sz w:val="18"/>
                        </w:rPr>
                        <w:t>s</w:t>
                      </w:r>
                      <w:r w:rsidRPr="004A3887">
                        <w:rPr>
                          <w:sz w:val="18"/>
                        </w:rPr>
                        <w:t xml:space="preserve"> to activate Retailer Curtailment Plans as necessary [</w:t>
                      </w:r>
                      <w:r w:rsidRPr="004A3887">
                        <w:rPr>
                          <w:color w:val="FF0000"/>
                          <w:sz w:val="18"/>
                        </w:rPr>
                        <w:t>R53</w:t>
                      </w:r>
                      <w:r w:rsidRPr="004A3887">
                        <w:rPr>
                          <w:sz w:val="18"/>
                        </w:rPr>
                        <w:t>]</w:t>
                      </w:r>
                    </w:p>
                  </w:txbxContent>
                </v:textbox>
              </v:shape>
            </w:pict>
          </mc:Fallback>
        </mc:AlternateContent>
      </w:r>
    </w:p>
    <w:p w14:paraId="20389A94" w14:textId="256A3F97" w:rsidR="0059414C" w:rsidRPr="00EF19EB" w:rsidRDefault="00A81B5B" w:rsidP="00FF5154">
      <w:pPr>
        <w:pStyle w:val="Appendix"/>
      </w:pPr>
      <w:r w:rsidRPr="000B4678">
        <w:br w:type="page"/>
      </w:r>
    </w:p>
    <w:p w14:paraId="6776E709" w14:textId="77777777" w:rsidR="00EF19EB" w:rsidRPr="00EF19EB" w:rsidRDefault="00EF19EB" w:rsidP="00EF19EB">
      <w:pPr>
        <w:spacing w:after="120"/>
        <w:jc w:val="left"/>
        <w:rPr>
          <w:rFonts w:ascii="Arial Narrow" w:hAnsi="Arial Narrow"/>
          <w:b/>
          <w:caps/>
          <w:sz w:val="28"/>
          <w:szCs w:val="28"/>
        </w:rPr>
      </w:pPr>
      <w:bookmarkStart w:id="170" w:name="_Toc219615684"/>
      <w:bookmarkStart w:id="171" w:name="_Toc326931803"/>
      <w:bookmarkStart w:id="172" w:name="_Toc52279988"/>
      <w:r w:rsidRPr="00EF19EB">
        <w:rPr>
          <w:rFonts w:ascii="Arial Narrow" w:hAnsi="Arial Narrow"/>
          <w:b/>
          <w:caps/>
          <w:sz w:val="28"/>
          <w:szCs w:val="28"/>
        </w:rPr>
        <w:lastRenderedPageBreak/>
        <w:t>Appendix 3 - Process for termination of Critical Contingency</w:t>
      </w:r>
      <w:bookmarkEnd w:id="170"/>
      <w:bookmarkEnd w:id="171"/>
      <w:bookmarkEnd w:id="172"/>
    </w:p>
    <w:p w14:paraId="578A3EA0" w14:textId="77777777" w:rsidR="00EF19EB" w:rsidRPr="00EF19EB" w:rsidRDefault="00EF19EB" w:rsidP="00EF19EB">
      <w:pPr>
        <w:rPr>
          <w:b/>
          <w:sz w:val="20"/>
          <w:szCs w:val="20"/>
          <w:lang w:val="en-GB" w:eastAsia="en-GB"/>
        </w:rPr>
      </w:pPr>
    </w:p>
    <w:p w14:paraId="6D9171B7" w14:textId="77777777" w:rsidR="00EF19EB" w:rsidRPr="00EF19EB" w:rsidRDefault="00EF19EB" w:rsidP="00EF19EB">
      <w:pPr>
        <w:rPr>
          <w:b/>
          <w:sz w:val="20"/>
          <w:szCs w:val="20"/>
          <w:lang w:val="en-GB" w:eastAsia="en-GB"/>
        </w:rPr>
      </w:pPr>
      <w:r w:rsidRPr="00EF19EB">
        <w:rPr>
          <w:noProof/>
          <w:sz w:val="20"/>
          <w:szCs w:val="20"/>
          <w:lang w:eastAsia="en-NZ"/>
        </w:rPr>
        <mc:AlternateContent>
          <mc:Choice Requires="wps">
            <w:drawing>
              <wp:anchor distT="0" distB="0" distL="114300" distR="114300" simplePos="0" relativeHeight="251667456" behindDoc="0" locked="0" layoutInCell="1" allowOverlap="1" wp14:anchorId="586425A5" wp14:editId="15051C16">
                <wp:simplePos x="0" y="0"/>
                <wp:positionH relativeFrom="column">
                  <wp:posOffset>3611245</wp:posOffset>
                </wp:positionH>
                <wp:positionV relativeFrom="paragraph">
                  <wp:posOffset>57785</wp:posOffset>
                </wp:positionV>
                <wp:extent cx="0" cy="5010785"/>
                <wp:effectExtent l="10795" t="12065" r="8255" b="6350"/>
                <wp:wrapNone/>
                <wp:docPr id="28" name="Straight Connector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078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57FF3A" id="Straight Connector 28" o:spid="_x0000_s1026" style="position:absolute;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84.35pt,4.55pt" to="284.35pt,3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">
                <v:stroke dashstyle="dash"/>
              </v:line>
            </w:pict>
          </mc:Fallback>
        </mc:AlternateContent>
      </w:r>
      <w:r w:rsidRPr="00EF19EB">
        <w:rPr>
          <w:noProof/>
          <w:sz w:val="20"/>
          <w:szCs w:val="20"/>
          <w:lang w:eastAsia="en-NZ"/>
        </w:rPr>
        <mc:AlternateContent>
          <mc:Choice Requires="wps">
            <w:drawing>
              <wp:anchor distT="0" distB="0" distL="114300" distR="114300" simplePos="0" relativeHeight="251669504" behindDoc="0" locked="0" layoutInCell="1" allowOverlap="1" wp14:anchorId="0013361D" wp14:editId="7C0F99E6">
                <wp:simplePos x="0" y="0"/>
                <wp:positionH relativeFrom="column">
                  <wp:posOffset>7472045</wp:posOffset>
                </wp:positionH>
                <wp:positionV relativeFrom="paragraph">
                  <wp:posOffset>67310</wp:posOffset>
                </wp:positionV>
                <wp:extent cx="0" cy="5010150"/>
                <wp:effectExtent l="13970" t="12700" r="5080" b="6350"/>
                <wp:wrapNone/>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0150"/>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8F47B03" id="Straight Connector 30" o:spid="_x0000_s1026" style="position:absolute;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88.35pt,5.3pt" to="588.35pt,399.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">
                <v:stroke dashstyle="dash"/>
              </v:line>
            </w:pict>
          </mc:Fallback>
        </mc:AlternateContent>
      </w:r>
      <w:r w:rsidRPr="00EF19EB">
        <w:rPr>
          <w:noProof/>
          <w:sz w:val="20"/>
          <w:szCs w:val="20"/>
          <w:lang w:eastAsia="en-NZ"/>
        </w:rPr>
        <mc:AlternateContent>
          <mc:Choice Requires="wps">
            <w:drawing>
              <wp:anchor distT="0" distB="0" distL="114300" distR="114300" simplePos="0" relativeHeight="251668480" behindDoc="0" locked="0" layoutInCell="1" allowOverlap="1" wp14:anchorId="7D900291" wp14:editId="18BF5F74">
                <wp:simplePos x="0" y="0"/>
                <wp:positionH relativeFrom="column">
                  <wp:posOffset>5793740</wp:posOffset>
                </wp:positionH>
                <wp:positionV relativeFrom="paragraph">
                  <wp:posOffset>76200</wp:posOffset>
                </wp:positionV>
                <wp:extent cx="0" cy="5010785"/>
                <wp:effectExtent l="12065" t="12065" r="6985" b="6350"/>
                <wp:wrapNone/>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078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AFCC711" id="Straight Connector 29" o:spid="_x0000_s1026" style="position:absolute;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56.2pt,6pt" to="456.2pt,400.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">
                <v:stroke dashstyle="dash"/>
              </v:line>
            </w:pict>
          </mc:Fallback>
        </mc:AlternateContent>
      </w:r>
      <w:r w:rsidRPr="00EF19EB">
        <w:rPr>
          <w:noProof/>
          <w:sz w:val="20"/>
          <w:szCs w:val="20"/>
          <w:lang w:eastAsia="en-NZ"/>
        </w:rPr>
        <mc:AlternateContent>
          <mc:Choice Requires="wps">
            <w:drawing>
              <wp:anchor distT="0" distB="0" distL="114300" distR="114300" simplePos="0" relativeHeight="251666432" behindDoc="0" locked="0" layoutInCell="1" allowOverlap="1" wp14:anchorId="00BD927A" wp14:editId="03A901AE">
                <wp:simplePos x="0" y="0"/>
                <wp:positionH relativeFrom="column">
                  <wp:posOffset>1217295</wp:posOffset>
                </wp:positionH>
                <wp:positionV relativeFrom="paragraph">
                  <wp:posOffset>57785</wp:posOffset>
                </wp:positionV>
                <wp:extent cx="0" cy="5010785"/>
                <wp:effectExtent l="7620" t="12700" r="11430" b="5715"/>
                <wp:wrapNone/>
                <wp:docPr id="26" name="Straight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10785"/>
                        </a:xfrm>
                        <a:prstGeom prst="line">
                          <a:avLst/>
                        </a:prstGeom>
                        <a:noFill/>
                        <a:ln w="9525">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13570D" id="Straight Connector 26" o:spid="_x0000_s1026" style="position:absolute;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5.85pt,4.55pt" to="95.85pt,399.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">
                <v:stroke dashstyle="dash"/>
              </v:line>
            </w:pict>
          </mc:Fallback>
        </mc:AlternateContent>
      </w:r>
      <w:r w:rsidRPr="00EF19EB">
        <w:rPr>
          <w:b/>
          <w:sz w:val="20"/>
          <w:szCs w:val="20"/>
          <w:lang w:val="en-GB" w:eastAsia="en-GB"/>
        </w:rPr>
        <w:t>Consumers</w:t>
      </w:r>
      <w:r w:rsidRPr="00EF19EB">
        <w:rPr>
          <w:sz w:val="20"/>
          <w:szCs w:val="20"/>
          <w:lang w:val="en-GB" w:eastAsia="en-GB"/>
        </w:rPr>
        <w:tab/>
      </w:r>
      <w:r w:rsidRPr="00EF19EB">
        <w:rPr>
          <w:sz w:val="20"/>
          <w:szCs w:val="20"/>
          <w:lang w:val="en-GB" w:eastAsia="en-GB"/>
        </w:rPr>
        <w:tab/>
      </w:r>
      <w:r w:rsidRPr="00EF19EB">
        <w:rPr>
          <w:b/>
          <w:sz w:val="20"/>
          <w:szCs w:val="20"/>
          <w:lang w:val="en-GB" w:eastAsia="en-GB"/>
        </w:rPr>
        <w:t xml:space="preserve">      Large Consumers/ Retailers</w:t>
      </w:r>
      <w:r w:rsidRPr="00EF19EB">
        <w:rPr>
          <w:sz w:val="20"/>
          <w:szCs w:val="20"/>
          <w:lang w:val="en-GB" w:eastAsia="en-GB"/>
        </w:rPr>
        <w:t xml:space="preserve"> </w:t>
      </w:r>
      <w:r w:rsidRPr="00EF19EB">
        <w:rPr>
          <w:b/>
          <w:sz w:val="20"/>
          <w:szCs w:val="20"/>
          <w:lang w:val="en-GB" w:eastAsia="en-GB"/>
        </w:rPr>
        <w:t xml:space="preserve">                Transmission System Owner                                </w:t>
      </w:r>
      <w:r w:rsidRPr="00EF19EB">
        <w:rPr>
          <w:b/>
          <w:bCs/>
          <w:sz w:val="20"/>
          <w:szCs w:val="20"/>
          <w:lang w:val="en-GB" w:eastAsia="en-GB"/>
        </w:rPr>
        <w:t>CCO</w:t>
      </w:r>
      <w:r w:rsidRPr="00EF19EB">
        <w:rPr>
          <w:sz w:val="20"/>
          <w:szCs w:val="20"/>
          <w:lang w:val="en-GB" w:eastAsia="en-GB"/>
        </w:rPr>
        <w:t xml:space="preserve">                                     </w:t>
      </w:r>
      <w:r w:rsidRPr="00EF19EB">
        <w:rPr>
          <w:b/>
          <w:sz w:val="20"/>
          <w:szCs w:val="20"/>
          <w:lang w:val="en-GB" w:eastAsia="en-GB"/>
        </w:rPr>
        <w:t xml:space="preserve"> Stakeholders  </w:t>
      </w:r>
    </w:p>
    <w:p w14:paraId="7FC46167" w14:textId="77777777" w:rsidR="00EF19EB" w:rsidRPr="00EF19EB" w:rsidRDefault="00EF19EB" w:rsidP="00EF19EB">
      <w:pPr>
        <w:rPr>
          <w:sz w:val="20"/>
          <w:szCs w:val="20"/>
          <w:lang w:val="en-GB" w:eastAsia="en-GB"/>
        </w:rPr>
      </w:pPr>
      <w:r w:rsidRPr="00EF19EB">
        <w:rPr>
          <w:noProof/>
          <w:lang w:eastAsia="en-NZ"/>
        </w:rPr>
        <mc:AlternateContent>
          <mc:Choice Requires="wps">
            <w:drawing>
              <wp:anchor distT="0" distB="0" distL="114300" distR="114300" simplePos="0" relativeHeight="251670528" behindDoc="0" locked="0" layoutInCell="1" allowOverlap="1" wp14:anchorId="05B21BE6" wp14:editId="1CE5018F">
                <wp:simplePos x="0" y="0"/>
                <wp:positionH relativeFrom="column">
                  <wp:posOffset>7609205</wp:posOffset>
                </wp:positionH>
                <wp:positionV relativeFrom="paragraph">
                  <wp:posOffset>86360</wp:posOffset>
                </wp:positionV>
                <wp:extent cx="1954530" cy="1970058"/>
                <wp:effectExtent l="0" t="0" r="7620" b="0"/>
                <wp:wrapNone/>
                <wp:docPr id="1851305048" name="Flowchart: Process 18513050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54530" cy="1970058"/>
                        </a:xfrm>
                        <a:prstGeom prst="flowChartProcess">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6230EB9"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Electricity system operator</w:t>
                            </w:r>
                          </w:p>
                          <w:p w14:paraId="09F8878F"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 xml:space="preserve">The </w:t>
                            </w:r>
                            <w:r>
                              <w:rPr>
                                <w:sz w:val="18"/>
                              </w:rPr>
                              <w:t>D</w:t>
                            </w:r>
                            <w:r w:rsidRPr="004A3887">
                              <w:rPr>
                                <w:sz w:val="18"/>
                              </w:rPr>
                              <w:t xml:space="preserve">irector of </w:t>
                            </w:r>
                            <w:r>
                              <w:rPr>
                                <w:sz w:val="18"/>
                              </w:rPr>
                              <w:t>C</w:t>
                            </w:r>
                            <w:r w:rsidRPr="004A3887">
                              <w:rPr>
                                <w:sz w:val="18"/>
                              </w:rPr>
                              <w:t xml:space="preserve">ivil </w:t>
                            </w:r>
                            <w:r>
                              <w:rPr>
                                <w:sz w:val="18"/>
                              </w:rPr>
                              <w:t>D</w:t>
                            </w:r>
                            <w:r w:rsidRPr="004A3887">
                              <w:rPr>
                                <w:sz w:val="18"/>
                              </w:rPr>
                              <w:t xml:space="preserve">efence </w:t>
                            </w:r>
                            <w:r>
                              <w:rPr>
                                <w:sz w:val="18"/>
                              </w:rPr>
                              <w:t>E</w:t>
                            </w:r>
                            <w:r w:rsidRPr="004A3887">
                              <w:rPr>
                                <w:sz w:val="18"/>
                              </w:rPr>
                              <w:t xml:space="preserve">mergency </w:t>
                            </w:r>
                            <w:r>
                              <w:rPr>
                                <w:sz w:val="18"/>
                              </w:rPr>
                              <w:t>M</w:t>
                            </w:r>
                            <w:r w:rsidRPr="004A3887">
                              <w:rPr>
                                <w:sz w:val="18"/>
                              </w:rPr>
                              <w:t>anagement</w:t>
                            </w:r>
                          </w:p>
                          <w:p w14:paraId="1E751CD8"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Operators of gas</w:t>
                            </w:r>
                            <w:r w:rsidRPr="004A3887">
                              <w:rPr>
                                <w:sz w:val="18"/>
                                <w:szCs w:val="20"/>
                              </w:rPr>
                              <w:t xml:space="preserve"> </w:t>
                            </w:r>
                            <w:r w:rsidRPr="004A3887">
                              <w:rPr>
                                <w:sz w:val="18"/>
                              </w:rPr>
                              <w:t>storage facilities</w:t>
                            </w:r>
                          </w:p>
                          <w:p w14:paraId="0DE03E2C"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Operators of upstream gas production facilities</w:t>
                            </w:r>
                          </w:p>
                          <w:p w14:paraId="6EBDDE32"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Industry Body</w:t>
                            </w:r>
                          </w:p>
                          <w:p w14:paraId="0502178F"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Minister of Energy and the Secretary</w:t>
                            </w:r>
                          </w:p>
                          <w:p w14:paraId="3C4E71F0"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Gas distributors in the affected region</w:t>
                            </w:r>
                          </w:p>
                          <w:p w14:paraId="2875C560"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Director-General of Health</w:t>
                            </w:r>
                          </w:p>
                          <w:p w14:paraId="4921CEC3" w14:textId="77777777" w:rsidR="00EF19EB" w:rsidRPr="004A3887" w:rsidRDefault="00EF19EB" w:rsidP="00EF19EB">
                            <w:pPr>
                              <w:tabs>
                                <w:tab w:val="num" w:pos="284"/>
                              </w:tabs>
                              <w:ind w:left="284" w:hanging="284"/>
                              <w:rPr>
                                <w:sz w:val="1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5B21BE6" id="Flowchart: Process 1851305048" o:spid="_x0000_s1060" type="#_x0000_t109" style="position:absolute;left:0;text-align:left;margin-left:599.15pt;margin-top:6.8pt;width:153.9pt;height:155.1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" stroked="f">
                <v:textbox>
                  <w:txbxContent>
                    <w:p w14:paraId="06230EB9"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Electricity system operator</w:t>
                      </w:r>
                    </w:p>
                    <w:p w14:paraId="09F8878F"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 xml:space="preserve">The </w:t>
                      </w:r>
                      <w:r>
                        <w:rPr>
                          <w:sz w:val="18"/>
                        </w:rPr>
                        <w:t>D</w:t>
                      </w:r>
                      <w:r w:rsidRPr="004A3887">
                        <w:rPr>
                          <w:sz w:val="18"/>
                        </w:rPr>
                        <w:t xml:space="preserve">irector of </w:t>
                      </w:r>
                      <w:r>
                        <w:rPr>
                          <w:sz w:val="18"/>
                        </w:rPr>
                        <w:t>C</w:t>
                      </w:r>
                      <w:r w:rsidRPr="004A3887">
                        <w:rPr>
                          <w:sz w:val="18"/>
                        </w:rPr>
                        <w:t xml:space="preserve">ivil </w:t>
                      </w:r>
                      <w:r>
                        <w:rPr>
                          <w:sz w:val="18"/>
                        </w:rPr>
                        <w:t>D</w:t>
                      </w:r>
                      <w:r w:rsidRPr="004A3887">
                        <w:rPr>
                          <w:sz w:val="18"/>
                        </w:rPr>
                        <w:t xml:space="preserve">efence </w:t>
                      </w:r>
                      <w:r>
                        <w:rPr>
                          <w:sz w:val="18"/>
                        </w:rPr>
                        <w:t>E</w:t>
                      </w:r>
                      <w:r w:rsidRPr="004A3887">
                        <w:rPr>
                          <w:sz w:val="18"/>
                        </w:rPr>
                        <w:t xml:space="preserve">mergency </w:t>
                      </w:r>
                      <w:r>
                        <w:rPr>
                          <w:sz w:val="18"/>
                        </w:rPr>
                        <w:t>M</w:t>
                      </w:r>
                      <w:r w:rsidRPr="004A3887">
                        <w:rPr>
                          <w:sz w:val="18"/>
                        </w:rPr>
                        <w:t>anagement</w:t>
                      </w:r>
                    </w:p>
                    <w:p w14:paraId="1E751CD8"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Operators of gas</w:t>
                      </w:r>
                      <w:r w:rsidRPr="004A3887">
                        <w:rPr>
                          <w:sz w:val="18"/>
                          <w:szCs w:val="20"/>
                        </w:rPr>
                        <w:t xml:space="preserve"> </w:t>
                      </w:r>
                      <w:r w:rsidRPr="004A3887">
                        <w:rPr>
                          <w:sz w:val="18"/>
                        </w:rPr>
                        <w:t>storage facilities</w:t>
                      </w:r>
                    </w:p>
                    <w:p w14:paraId="0DE03E2C"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Operators of upstream gas production facilities</w:t>
                      </w:r>
                    </w:p>
                    <w:p w14:paraId="6EBDDE32"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Industry Body</w:t>
                      </w:r>
                    </w:p>
                    <w:p w14:paraId="0502178F"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Minister of Energy and the Secretary</w:t>
                      </w:r>
                    </w:p>
                    <w:p w14:paraId="3C4E71F0"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Gas distributors in the affected region</w:t>
                      </w:r>
                    </w:p>
                    <w:p w14:paraId="2875C560" w14:textId="77777777" w:rsidR="00EF19EB" w:rsidRPr="004A3887" w:rsidRDefault="00EF19EB" w:rsidP="00D538AF">
                      <w:pPr>
                        <w:pStyle w:val="ListParagraph"/>
                        <w:numPr>
                          <w:ilvl w:val="0"/>
                          <w:numId w:val="41"/>
                        </w:numPr>
                        <w:tabs>
                          <w:tab w:val="clear" w:pos="720"/>
                          <w:tab w:val="num" w:pos="284"/>
                        </w:tabs>
                        <w:ind w:left="284" w:hanging="284"/>
                        <w:contextualSpacing w:val="0"/>
                        <w:jc w:val="left"/>
                        <w:rPr>
                          <w:sz w:val="18"/>
                        </w:rPr>
                      </w:pPr>
                      <w:r w:rsidRPr="004A3887">
                        <w:rPr>
                          <w:sz w:val="18"/>
                        </w:rPr>
                        <w:t>The Director-General of Health</w:t>
                      </w:r>
                    </w:p>
                    <w:p w14:paraId="4921CEC3" w14:textId="77777777" w:rsidR="00EF19EB" w:rsidRPr="004A3887" w:rsidRDefault="00EF19EB" w:rsidP="00EF19EB">
                      <w:pPr>
                        <w:tabs>
                          <w:tab w:val="num" w:pos="284"/>
                        </w:tabs>
                        <w:ind w:left="284" w:hanging="284"/>
                        <w:rPr>
                          <w:sz w:val="16"/>
                        </w:rPr>
                      </w:pPr>
                    </w:p>
                  </w:txbxContent>
                </v:textbox>
              </v:shape>
            </w:pict>
          </mc:Fallback>
        </mc:AlternateContent>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r>
      <w:r w:rsidRPr="00EF19EB">
        <w:rPr>
          <w:b/>
          <w:sz w:val="20"/>
          <w:szCs w:val="20"/>
          <w:lang w:val="en-GB" w:eastAsia="en-GB"/>
        </w:rPr>
        <w:tab/>
        <w:t xml:space="preserve"> </w:t>
      </w:r>
    </w:p>
    <w:p w14:paraId="368EEDFE" w14:textId="5474E15B" w:rsidR="00EB464D" w:rsidRDefault="00EF19EB" w:rsidP="00EF19EB">
      <w:pPr>
        <w:pStyle w:val="BodyText"/>
        <w:rPr>
          <w:rFonts w:ascii="Segoe UI" w:hAnsi="Segoe UI" w:cs="Segoe UI"/>
        </w:rPr>
      </w:pPr>
      <w:r w:rsidRPr="00EF19EB">
        <w:rPr>
          <w:noProof/>
          <w:sz w:val="20"/>
          <w:szCs w:val="20"/>
          <w:lang w:eastAsia="en-NZ"/>
        </w:rPr>
        <mc:AlternateContent>
          <mc:Choice Requires="wps">
            <w:drawing>
              <wp:anchor distT="0" distB="0" distL="114300" distR="114300" simplePos="0" relativeHeight="251652096" behindDoc="0" locked="0" layoutInCell="1" allowOverlap="1" wp14:anchorId="18798B97" wp14:editId="09ECF08F">
                <wp:simplePos x="0" y="0"/>
                <wp:positionH relativeFrom="column">
                  <wp:posOffset>4010025</wp:posOffset>
                </wp:positionH>
                <wp:positionV relativeFrom="paragraph">
                  <wp:posOffset>1663065</wp:posOffset>
                </wp:positionV>
                <wp:extent cx="1468120" cy="1114425"/>
                <wp:effectExtent l="0" t="0" r="17780" b="28575"/>
                <wp:wrapNone/>
                <wp:docPr id="7" name="Flowchart: Process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120" cy="1114425"/>
                        </a:xfrm>
                        <a:prstGeom prst="flowChartProcess">
                          <a:avLst/>
                        </a:prstGeom>
                        <a:solidFill>
                          <a:srgbClr val="FFFFFF"/>
                        </a:solidFill>
                        <a:ln w="9525">
                          <a:solidFill>
                            <a:srgbClr val="000000"/>
                          </a:solidFill>
                          <a:miter lim="800000"/>
                          <a:headEnd/>
                          <a:tailEnd/>
                        </a:ln>
                      </wps:spPr>
                      <wps:txbx>
                        <w:txbxContent>
                          <w:p w14:paraId="3105F558" w14:textId="77777777" w:rsidR="00EF19EB" w:rsidRPr="0099452D" w:rsidRDefault="00EF19EB" w:rsidP="00EF19EB">
                            <w:pPr>
                              <w:rPr>
                                <w:sz w:val="18"/>
                                <w:szCs w:val="18"/>
                              </w:rPr>
                            </w:pPr>
                            <w:r w:rsidRPr="0099452D">
                              <w:rPr>
                                <w:sz w:val="18"/>
                                <w:szCs w:val="18"/>
                              </w:rPr>
                              <w:t xml:space="preserve">Give notice of CC termination to Large Consumers &amp; Retailers </w:t>
                            </w:r>
                          </w:p>
                          <w:p w14:paraId="4CA1F707" w14:textId="77777777" w:rsidR="00EF19EB" w:rsidRPr="0099452D" w:rsidRDefault="00EF19EB" w:rsidP="00EF19EB">
                            <w:pPr>
                              <w:rPr>
                                <w:sz w:val="18"/>
                                <w:szCs w:val="18"/>
                              </w:rPr>
                            </w:pPr>
                            <w:r w:rsidRPr="0099452D">
                              <w:rPr>
                                <w:sz w:val="18"/>
                                <w:szCs w:val="18"/>
                              </w:rPr>
                              <w:t>and arrange Critical Notice on OATIS [</w:t>
                            </w:r>
                            <w:r w:rsidRPr="0099452D">
                              <w:rPr>
                                <w:color w:val="FF0000"/>
                                <w:sz w:val="18"/>
                                <w:szCs w:val="18"/>
                              </w:rPr>
                              <w:t>R61 (b) and (c)</w:t>
                            </w:r>
                            <w:r w:rsidRPr="0099452D">
                              <w:rPr>
                                <w:sz w:val="18"/>
                                <w:szCs w:val="18"/>
                              </w:rPr>
                              <w:t>].</w:t>
                            </w:r>
                          </w:p>
                          <w:p w14:paraId="7C8E9B02" w14:textId="77777777" w:rsidR="00EF19EB" w:rsidRPr="0099452D" w:rsidRDefault="00EF19EB" w:rsidP="00EF19EB">
                            <w:pPr>
                              <w:rPr>
                                <w:sz w:val="18"/>
                                <w:szCs w:val="18"/>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798B97" id="Flowchart: Process 7" o:spid="_x0000_s1061" type="#_x0000_t109" style="position:absolute;left:0;text-align:left;margin-left:315.75pt;margin-top:130.95pt;width:115.6pt;height:87.7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">
                <v:textbox>
                  <w:txbxContent>
                    <w:p w14:paraId="3105F558" w14:textId="77777777" w:rsidR="00EF19EB" w:rsidRPr="0099452D" w:rsidRDefault="00EF19EB" w:rsidP="00EF19EB">
                      <w:pPr>
                        <w:rPr>
                          <w:sz w:val="18"/>
                          <w:szCs w:val="18"/>
                        </w:rPr>
                      </w:pPr>
                      <w:r w:rsidRPr="0099452D">
                        <w:rPr>
                          <w:sz w:val="18"/>
                          <w:szCs w:val="18"/>
                        </w:rPr>
                        <w:t xml:space="preserve">Give notice of CC termination to Large Consumers &amp; Retailers </w:t>
                      </w:r>
                    </w:p>
                    <w:p w14:paraId="4CA1F707" w14:textId="77777777" w:rsidR="00EF19EB" w:rsidRPr="0099452D" w:rsidRDefault="00EF19EB" w:rsidP="00EF19EB">
                      <w:pPr>
                        <w:rPr>
                          <w:sz w:val="18"/>
                          <w:szCs w:val="18"/>
                        </w:rPr>
                      </w:pPr>
                      <w:r w:rsidRPr="0099452D">
                        <w:rPr>
                          <w:sz w:val="18"/>
                          <w:szCs w:val="18"/>
                        </w:rPr>
                        <w:t>and arrange Critical Notice on OATIS [</w:t>
                      </w:r>
                      <w:r w:rsidRPr="0099452D">
                        <w:rPr>
                          <w:color w:val="FF0000"/>
                          <w:sz w:val="18"/>
                          <w:szCs w:val="18"/>
                        </w:rPr>
                        <w:t>R61 (b) and (c)</w:t>
                      </w:r>
                      <w:r w:rsidRPr="0099452D">
                        <w:rPr>
                          <w:sz w:val="18"/>
                          <w:szCs w:val="18"/>
                        </w:rPr>
                        <w:t>].</w:t>
                      </w:r>
                    </w:p>
                    <w:p w14:paraId="7C8E9B02" w14:textId="77777777" w:rsidR="00EF19EB" w:rsidRPr="0099452D" w:rsidRDefault="00EF19EB" w:rsidP="00EF19EB">
                      <w:pPr>
                        <w:rPr>
                          <w:sz w:val="18"/>
                          <w:szCs w:val="18"/>
                        </w:rPr>
                      </w:pP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49024" behindDoc="0" locked="0" layoutInCell="1" allowOverlap="1" wp14:anchorId="61D5431D" wp14:editId="4D7C8CF8">
                <wp:simplePos x="0" y="0"/>
                <wp:positionH relativeFrom="column">
                  <wp:posOffset>4505325</wp:posOffset>
                </wp:positionH>
                <wp:positionV relativeFrom="paragraph">
                  <wp:posOffset>991234</wp:posOffset>
                </wp:positionV>
                <wp:extent cx="1125220" cy="542925"/>
                <wp:effectExtent l="0" t="0" r="17780" b="28575"/>
                <wp:wrapNone/>
                <wp:docPr id="18" name="Flowchart: Process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5220" cy="542925"/>
                        </a:xfrm>
                        <a:prstGeom prst="flowChartProcess">
                          <a:avLst/>
                        </a:prstGeom>
                        <a:solidFill>
                          <a:srgbClr val="FFFFFF"/>
                        </a:solidFill>
                        <a:ln w="9525">
                          <a:solidFill>
                            <a:srgbClr val="000000"/>
                          </a:solidFill>
                          <a:miter lim="800000"/>
                          <a:headEnd/>
                          <a:tailEnd/>
                        </a:ln>
                      </wps:spPr>
                      <wps:txbx>
                        <w:txbxContent>
                          <w:p w14:paraId="23B37431" w14:textId="77777777" w:rsidR="00EF19EB" w:rsidRPr="0099452D" w:rsidRDefault="00EF19EB" w:rsidP="00EF19EB">
                            <w:pPr>
                              <w:jc w:val="left"/>
                              <w:rPr>
                                <w:sz w:val="18"/>
                                <w:szCs w:val="18"/>
                              </w:rPr>
                            </w:pPr>
                            <w:r w:rsidRPr="0099452D">
                              <w:rPr>
                                <w:sz w:val="18"/>
                                <w:szCs w:val="18"/>
                              </w:rPr>
                              <w:t>Receive CC termination notice from CCO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D5431D" id="Flowchart: Process 18" o:spid="_x0000_s1062" type="#_x0000_t109" style="position:absolute;left:0;text-align:left;margin-left:354.75pt;margin-top:78.05pt;width:88.6pt;height:42.75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">
                <v:textbox>
                  <w:txbxContent>
                    <w:p w14:paraId="23B37431" w14:textId="77777777" w:rsidR="00EF19EB" w:rsidRPr="0099452D" w:rsidRDefault="00EF19EB" w:rsidP="00EF19EB">
                      <w:pPr>
                        <w:jc w:val="left"/>
                        <w:rPr>
                          <w:sz w:val="18"/>
                          <w:szCs w:val="18"/>
                        </w:rPr>
                      </w:pPr>
                      <w:r w:rsidRPr="0099452D">
                        <w:rPr>
                          <w:sz w:val="18"/>
                          <w:szCs w:val="18"/>
                        </w:rPr>
                        <w:t>Receive CC termination notice from CCO</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0048" behindDoc="0" locked="0" layoutInCell="1" allowOverlap="1" wp14:anchorId="3E38F357" wp14:editId="29DC2401">
                <wp:simplePos x="0" y="0"/>
                <wp:positionH relativeFrom="column">
                  <wp:posOffset>6595110</wp:posOffset>
                </wp:positionH>
                <wp:positionV relativeFrom="paragraph">
                  <wp:posOffset>678815</wp:posOffset>
                </wp:positionV>
                <wp:extent cx="0" cy="332740"/>
                <wp:effectExtent l="76200" t="0" r="76200" b="48260"/>
                <wp:wrapNone/>
                <wp:docPr id="64" name="Straight Connector 6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3274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D373130" id="Straight Connector 64" o:spid="_x0000_s1026" style="position:absolute;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9.3pt,53.45pt" to="519.3pt,79.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46976" behindDoc="0" locked="0" layoutInCell="1" allowOverlap="1" wp14:anchorId="7D5DF434" wp14:editId="186E77CA">
                <wp:simplePos x="0" y="0"/>
                <wp:positionH relativeFrom="column">
                  <wp:posOffset>5941060</wp:posOffset>
                </wp:positionH>
                <wp:positionV relativeFrom="paragraph">
                  <wp:posOffset>235585</wp:posOffset>
                </wp:positionV>
                <wp:extent cx="1372870" cy="447675"/>
                <wp:effectExtent l="12700" t="11430" r="5080" b="7620"/>
                <wp:wrapNone/>
                <wp:docPr id="66" name="Flowchart: Process 6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870" cy="447675"/>
                        </a:xfrm>
                        <a:prstGeom prst="flowChartProcess">
                          <a:avLst/>
                        </a:prstGeom>
                        <a:solidFill>
                          <a:srgbClr val="FFFFFF"/>
                        </a:solidFill>
                        <a:ln w="9525">
                          <a:solidFill>
                            <a:srgbClr val="000000"/>
                          </a:solidFill>
                          <a:miter lim="800000"/>
                          <a:headEnd/>
                          <a:tailEnd/>
                        </a:ln>
                      </wps:spPr>
                      <wps:txbx>
                        <w:txbxContent>
                          <w:p w14:paraId="7BD3653A" w14:textId="77777777" w:rsidR="00EF19EB" w:rsidRPr="0048302A" w:rsidRDefault="00EF19EB" w:rsidP="00EF19EB">
                            <w:pPr>
                              <w:rPr>
                                <w:rFonts w:ascii="Verdana" w:hAnsi="Verdana"/>
                                <w:sz w:val="16"/>
                                <w:szCs w:val="16"/>
                              </w:rPr>
                            </w:pPr>
                            <w:r>
                              <w:rPr>
                                <w:rFonts w:ascii="Verdana" w:hAnsi="Verdana"/>
                                <w:sz w:val="16"/>
                                <w:szCs w:val="16"/>
                              </w:rPr>
                              <w:t xml:space="preserve">Monitor </w:t>
                            </w:r>
                            <w:r w:rsidRPr="006A7ADB">
                              <w:rPr>
                                <w:sz w:val="18"/>
                                <w:szCs w:val="18"/>
                              </w:rPr>
                              <w:t>situation</w:t>
                            </w:r>
                            <w:r>
                              <w:rPr>
                                <w:rFonts w:ascii="Verdana" w:hAnsi="Verdana"/>
                                <w:sz w:val="16"/>
                                <w:szCs w:val="16"/>
                              </w:rPr>
                              <w:t xml:space="preserve"> and act accordingly</w:t>
                            </w:r>
                            <w:r w:rsidRPr="0048302A">
                              <w:rPr>
                                <w:rFonts w:ascii="Verdana" w:hAnsi="Verdana"/>
                                <w:sz w:val="16"/>
                                <w:szCs w:val="16"/>
                              </w:rPr>
                              <w:t xml:space="preserve"> [</w:t>
                            </w:r>
                            <w:r w:rsidRPr="007243D2">
                              <w:rPr>
                                <w:rFonts w:ascii="Verdana" w:hAnsi="Verdana"/>
                                <w:color w:val="FF0000"/>
                                <w:sz w:val="16"/>
                                <w:szCs w:val="16"/>
                              </w:rPr>
                              <w:t>R</w:t>
                            </w:r>
                            <w:r>
                              <w:rPr>
                                <w:rFonts w:ascii="Verdana" w:hAnsi="Verdana"/>
                                <w:color w:val="FF0000"/>
                                <w:sz w:val="16"/>
                                <w:szCs w:val="16"/>
                              </w:rPr>
                              <w:t>60</w:t>
                            </w:r>
                            <w:r w:rsidRPr="0048302A">
                              <w:rPr>
                                <w:rFonts w:ascii="Verdana" w:hAnsi="Verdana"/>
                                <w:sz w:val="16"/>
                                <w:szCs w:val="16"/>
                              </w:rPr>
                              <w:t>]</w:t>
                            </w:r>
                            <w:r>
                              <w:rPr>
                                <w:rFonts w:ascii="Verdana" w:hAnsi="Verdan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5DF434" id="Flowchart: Process 66" o:spid="_x0000_s1063" type="#_x0000_t109" style="position:absolute;left:0;text-align:left;margin-left:467.8pt;margin-top:18.55pt;width:108.1pt;height:35.2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">
                <v:textbox>
                  <w:txbxContent>
                    <w:p w14:paraId="7BD3653A" w14:textId="77777777" w:rsidR="00EF19EB" w:rsidRPr="0048302A" w:rsidRDefault="00EF19EB" w:rsidP="00EF19EB">
                      <w:pPr>
                        <w:rPr>
                          <w:rFonts w:ascii="Verdana" w:hAnsi="Verdana"/>
                          <w:sz w:val="16"/>
                          <w:szCs w:val="16"/>
                        </w:rPr>
                      </w:pPr>
                      <w:r>
                        <w:rPr>
                          <w:rFonts w:ascii="Verdana" w:hAnsi="Verdana"/>
                          <w:sz w:val="16"/>
                          <w:szCs w:val="16"/>
                        </w:rPr>
                        <w:t xml:space="preserve">Monitor </w:t>
                      </w:r>
                      <w:r w:rsidRPr="006A7ADB">
                        <w:rPr>
                          <w:sz w:val="18"/>
                          <w:szCs w:val="18"/>
                        </w:rPr>
                        <w:t>situation</w:t>
                      </w:r>
                      <w:r>
                        <w:rPr>
                          <w:rFonts w:ascii="Verdana" w:hAnsi="Verdana"/>
                          <w:sz w:val="16"/>
                          <w:szCs w:val="16"/>
                        </w:rPr>
                        <w:t xml:space="preserve"> and act accordingly</w:t>
                      </w:r>
                      <w:r w:rsidRPr="0048302A">
                        <w:rPr>
                          <w:rFonts w:ascii="Verdana" w:hAnsi="Verdana"/>
                          <w:sz w:val="16"/>
                          <w:szCs w:val="16"/>
                        </w:rPr>
                        <w:t xml:space="preserve"> [</w:t>
                      </w:r>
                      <w:r w:rsidRPr="007243D2">
                        <w:rPr>
                          <w:rFonts w:ascii="Verdana" w:hAnsi="Verdana"/>
                          <w:color w:val="FF0000"/>
                          <w:sz w:val="16"/>
                          <w:szCs w:val="16"/>
                        </w:rPr>
                        <w:t>R</w:t>
                      </w:r>
                      <w:r>
                        <w:rPr>
                          <w:rFonts w:ascii="Verdana" w:hAnsi="Verdana"/>
                          <w:color w:val="FF0000"/>
                          <w:sz w:val="16"/>
                          <w:szCs w:val="16"/>
                        </w:rPr>
                        <w:t>60</w:t>
                      </w:r>
                      <w:r w:rsidRPr="0048302A">
                        <w:rPr>
                          <w:rFonts w:ascii="Verdana" w:hAnsi="Verdana"/>
                          <w:sz w:val="16"/>
                          <w:szCs w:val="16"/>
                        </w:rPr>
                        <w:t>]</w:t>
                      </w:r>
                      <w:r>
                        <w:rPr>
                          <w:rFonts w:ascii="Verdana" w:hAnsi="Verdana"/>
                          <w:sz w:val="16"/>
                          <w:szCs w:val="16"/>
                        </w:rPr>
                        <w:t>.</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8240" behindDoc="0" locked="0" layoutInCell="1" allowOverlap="1" wp14:anchorId="60F62E76" wp14:editId="5F6159E7">
                <wp:simplePos x="0" y="0"/>
                <wp:positionH relativeFrom="column">
                  <wp:posOffset>3400425</wp:posOffset>
                </wp:positionH>
                <wp:positionV relativeFrom="paragraph">
                  <wp:posOffset>1807845</wp:posOffset>
                </wp:positionV>
                <wp:extent cx="553720" cy="6985"/>
                <wp:effectExtent l="38100" t="76200" r="0" b="88265"/>
                <wp:wrapNone/>
                <wp:docPr id="13" name="Straight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553720" cy="698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DD0F778" id="Straight Connector 13" o:spid="_x0000_s1026" style="position:absolute;flip:x 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75pt,142.35pt" to="311.35pt,14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56192" behindDoc="0" locked="0" layoutInCell="1" allowOverlap="1" wp14:anchorId="34C2E87B" wp14:editId="345D904D">
                <wp:simplePos x="0" y="0"/>
                <wp:positionH relativeFrom="column">
                  <wp:posOffset>2610485</wp:posOffset>
                </wp:positionH>
                <wp:positionV relativeFrom="paragraph">
                  <wp:posOffset>2148205</wp:posOffset>
                </wp:positionV>
                <wp:extent cx="0" cy="234315"/>
                <wp:effectExtent l="57785" t="9525" r="56515" b="22860"/>
                <wp:wrapNone/>
                <wp:docPr id="11" name="Straight Connector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3431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4D8DC75" id="Straight Connector 11" o:spid="_x0000_s1026" style="position:absolute;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05.55pt,169.15pt" to="205.55pt,18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53120" behindDoc="0" locked="0" layoutInCell="1" allowOverlap="1" wp14:anchorId="047596BE" wp14:editId="2E24B66A">
                <wp:simplePos x="0" y="0"/>
                <wp:positionH relativeFrom="column">
                  <wp:posOffset>1875790</wp:posOffset>
                </wp:positionH>
                <wp:positionV relativeFrom="paragraph">
                  <wp:posOffset>1584960</wp:posOffset>
                </wp:positionV>
                <wp:extent cx="1468755" cy="476250"/>
                <wp:effectExtent l="8890" t="8255" r="8255" b="10795"/>
                <wp:wrapNone/>
                <wp:docPr id="23" name="Flowchart: Process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755" cy="476250"/>
                        </a:xfrm>
                        <a:prstGeom prst="flowChartProcess">
                          <a:avLst/>
                        </a:prstGeom>
                        <a:solidFill>
                          <a:srgbClr val="FFFFFF"/>
                        </a:solidFill>
                        <a:ln w="9525">
                          <a:solidFill>
                            <a:srgbClr val="000000"/>
                          </a:solidFill>
                          <a:miter lim="800000"/>
                          <a:headEnd/>
                          <a:tailEnd/>
                        </a:ln>
                      </wps:spPr>
                      <wps:txbx>
                        <w:txbxContent>
                          <w:p w14:paraId="51877535" w14:textId="77777777" w:rsidR="00EF19EB" w:rsidRPr="0026440A" w:rsidRDefault="00EF19EB" w:rsidP="00EF19EB">
                            <w:pPr>
                              <w:rPr>
                                <w:sz w:val="18"/>
                                <w:szCs w:val="18"/>
                              </w:rPr>
                            </w:pPr>
                            <w:r w:rsidRPr="0026440A">
                              <w:rPr>
                                <w:sz w:val="18"/>
                                <w:szCs w:val="18"/>
                              </w:rPr>
                              <w:t>Receive CC termination notice from TSO.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47596BE" id="Flowchart: Process 23" o:spid="_x0000_s1064" type="#_x0000_t109" style="position:absolute;left:0;text-align:left;margin-left:147.7pt;margin-top:124.8pt;width:115.65pt;height:37.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">
                <v:textbox>
                  <w:txbxContent>
                    <w:p w14:paraId="51877535" w14:textId="77777777" w:rsidR="00EF19EB" w:rsidRPr="0026440A" w:rsidRDefault="00EF19EB" w:rsidP="00EF19EB">
                      <w:pPr>
                        <w:rPr>
                          <w:sz w:val="18"/>
                          <w:szCs w:val="18"/>
                        </w:rPr>
                      </w:pPr>
                      <w:r w:rsidRPr="0026440A">
                        <w:rPr>
                          <w:sz w:val="18"/>
                          <w:szCs w:val="18"/>
                        </w:rPr>
                        <w:t>Receive CC termination notice from TSO.</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4144" behindDoc="0" locked="0" layoutInCell="1" allowOverlap="1" wp14:anchorId="5176CD9C" wp14:editId="55BAAFFD">
                <wp:simplePos x="0" y="0"/>
                <wp:positionH relativeFrom="column">
                  <wp:posOffset>1790065</wp:posOffset>
                </wp:positionH>
                <wp:positionV relativeFrom="paragraph">
                  <wp:posOffset>2478405</wp:posOffset>
                </wp:positionV>
                <wp:extent cx="1468755" cy="597535"/>
                <wp:effectExtent l="8890" t="5715" r="8255" b="6350"/>
                <wp:wrapNone/>
                <wp:docPr id="8" name="Flowchart: Process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755" cy="597535"/>
                        </a:xfrm>
                        <a:prstGeom prst="flowChartProcess">
                          <a:avLst/>
                        </a:prstGeom>
                        <a:solidFill>
                          <a:srgbClr val="FFFFFF"/>
                        </a:solidFill>
                        <a:ln w="9525">
                          <a:solidFill>
                            <a:srgbClr val="000000"/>
                          </a:solidFill>
                          <a:miter lim="800000"/>
                          <a:headEnd/>
                          <a:tailEnd/>
                        </a:ln>
                      </wps:spPr>
                      <wps:txbx>
                        <w:txbxContent>
                          <w:p w14:paraId="55C71A0C" w14:textId="77777777" w:rsidR="00EF19EB" w:rsidRPr="0048302A" w:rsidRDefault="00EF19EB" w:rsidP="00EF19EB">
                            <w:pPr>
                              <w:rPr>
                                <w:rFonts w:ascii="Verdana" w:hAnsi="Verdana"/>
                                <w:sz w:val="16"/>
                                <w:szCs w:val="16"/>
                              </w:rPr>
                            </w:pPr>
                            <w:r>
                              <w:rPr>
                                <w:rFonts w:ascii="Verdana" w:hAnsi="Verdana"/>
                                <w:sz w:val="16"/>
                                <w:szCs w:val="16"/>
                              </w:rPr>
                              <w:t>Retailers provide CC termination notice to their affected Consumers [</w:t>
                            </w:r>
                            <w:r>
                              <w:rPr>
                                <w:rFonts w:ascii="Verdana" w:hAnsi="Verdana"/>
                                <w:color w:val="FF0000"/>
                                <w:sz w:val="16"/>
                                <w:szCs w:val="16"/>
                              </w:rPr>
                              <w:t>R61 (b)</w:t>
                            </w:r>
                            <w:r>
                              <w:rPr>
                                <w:rFonts w:ascii="Verdana" w:hAnsi="Verdana"/>
                                <w:sz w:val="16"/>
                                <w:szCs w:val="1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76CD9C" id="Flowchart: Process 8" o:spid="_x0000_s1065" type="#_x0000_t109" style="position:absolute;left:0;text-align:left;margin-left:140.95pt;margin-top:195.15pt;width:115.65pt;height:47.0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">
                <v:textbox>
                  <w:txbxContent>
                    <w:p w14:paraId="55C71A0C" w14:textId="77777777" w:rsidR="00EF19EB" w:rsidRPr="0048302A" w:rsidRDefault="00EF19EB" w:rsidP="00EF19EB">
                      <w:pPr>
                        <w:rPr>
                          <w:rFonts w:ascii="Verdana" w:hAnsi="Verdana"/>
                          <w:sz w:val="16"/>
                          <w:szCs w:val="16"/>
                        </w:rPr>
                      </w:pPr>
                      <w:r>
                        <w:rPr>
                          <w:rFonts w:ascii="Verdana" w:hAnsi="Verdana"/>
                          <w:sz w:val="16"/>
                          <w:szCs w:val="16"/>
                        </w:rPr>
                        <w:t>Retailers provide CC termination notice to their affected Consumers [</w:t>
                      </w:r>
                      <w:r>
                        <w:rPr>
                          <w:rFonts w:ascii="Verdana" w:hAnsi="Verdana"/>
                          <w:color w:val="FF0000"/>
                          <w:sz w:val="16"/>
                          <w:szCs w:val="16"/>
                        </w:rPr>
                        <w:t>R61 (b)</w:t>
                      </w:r>
                      <w:r>
                        <w:rPr>
                          <w:rFonts w:ascii="Verdana" w:hAnsi="Verdana"/>
                          <w:sz w:val="16"/>
                          <w:szCs w:val="16"/>
                        </w:rPr>
                        <w:t>].</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7216" behindDoc="0" locked="0" layoutInCell="1" allowOverlap="1" wp14:anchorId="75FE6056" wp14:editId="3AC2C4DE">
                <wp:simplePos x="0" y="0"/>
                <wp:positionH relativeFrom="column">
                  <wp:posOffset>1064895</wp:posOffset>
                </wp:positionH>
                <wp:positionV relativeFrom="paragraph">
                  <wp:posOffset>2715895</wp:posOffset>
                </wp:positionV>
                <wp:extent cx="678180" cy="10160"/>
                <wp:effectExtent l="38100" t="76200" r="0" b="85090"/>
                <wp:wrapNone/>
                <wp:docPr id="12" name="Straight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678180" cy="1016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29D976D" id="Straight Connector 12" o:spid="_x0000_s1026" style="position:absolute;flip:x y;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213.85pt" to="137.25pt,214.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62336" behindDoc="0" locked="0" layoutInCell="1" allowOverlap="1" wp14:anchorId="5D075BC7" wp14:editId="7E58C70B">
                <wp:simplePos x="0" y="0"/>
                <wp:positionH relativeFrom="column">
                  <wp:posOffset>5962650</wp:posOffset>
                </wp:positionH>
                <wp:positionV relativeFrom="paragraph">
                  <wp:posOffset>2767330</wp:posOffset>
                </wp:positionV>
                <wp:extent cx="1410970" cy="733425"/>
                <wp:effectExtent l="0" t="0" r="17780" b="28575"/>
                <wp:wrapNone/>
                <wp:docPr id="15" name="Flowchart: Process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0970" cy="733425"/>
                        </a:xfrm>
                        <a:prstGeom prst="flowChartProcess">
                          <a:avLst/>
                        </a:prstGeom>
                        <a:solidFill>
                          <a:srgbClr val="FFFFFF"/>
                        </a:solidFill>
                        <a:ln w="9525">
                          <a:solidFill>
                            <a:srgbClr val="000000"/>
                          </a:solidFill>
                          <a:miter lim="800000"/>
                          <a:headEnd/>
                          <a:tailEnd/>
                        </a:ln>
                      </wps:spPr>
                      <wps:txbx>
                        <w:txbxContent>
                          <w:p w14:paraId="5B61D93F" w14:textId="77777777" w:rsidR="00EF19EB" w:rsidRPr="006A7ADB" w:rsidRDefault="00EF19EB" w:rsidP="00EF19EB">
                            <w:pPr>
                              <w:rPr>
                                <w:sz w:val="18"/>
                                <w:szCs w:val="18"/>
                              </w:rPr>
                            </w:pPr>
                            <w:r w:rsidRPr="006A7ADB">
                              <w:rPr>
                                <w:sz w:val="18"/>
                                <w:szCs w:val="18"/>
                              </w:rPr>
                              <w:t>Publish notice on CCO Website [</w:t>
                            </w:r>
                            <w:r w:rsidRPr="006A7ADB">
                              <w:rPr>
                                <w:color w:val="FF0000"/>
                                <w:sz w:val="18"/>
                                <w:szCs w:val="18"/>
                              </w:rPr>
                              <w:t>R63</w:t>
                            </w:r>
                            <w:r w:rsidRPr="006A7ADB">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075BC7" id="Flowchart: Process 15" o:spid="_x0000_s1066" type="#_x0000_t109" style="position:absolute;left:0;text-align:left;margin-left:469.5pt;margin-top:217.9pt;width:111.1pt;height:5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">
                <v:textbox>
                  <w:txbxContent>
                    <w:p w14:paraId="5B61D93F" w14:textId="77777777" w:rsidR="00EF19EB" w:rsidRPr="006A7ADB" w:rsidRDefault="00EF19EB" w:rsidP="00EF19EB">
                      <w:pPr>
                        <w:rPr>
                          <w:sz w:val="18"/>
                          <w:szCs w:val="18"/>
                        </w:rPr>
                      </w:pPr>
                      <w:r w:rsidRPr="006A7ADB">
                        <w:rPr>
                          <w:sz w:val="18"/>
                          <w:szCs w:val="18"/>
                        </w:rPr>
                        <w:t>Publish notice on CCO Website [</w:t>
                      </w:r>
                      <w:r w:rsidRPr="006A7ADB">
                        <w:rPr>
                          <w:color w:val="FF0000"/>
                          <w:sz w:val="18"/>
                          <w:szCs w:val="18"/>
                        </w:rPr>
                        <w:t>R63</w:t>
                      </w:r>
                      <w:r w:rsidRPr="006A7ADB">
                        <w:rPr>
                          <w:sz w:val="18"/>
                          <w:szCs w:val="18"/>
                        </w:rPr>
                        <w:t>].</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63360" behindDoc="0" locked="0" layoutInCell="1" allowOverlap="1" wp14:anchorId="2ED8E476" wp14:editId="51C15942">
                <wp:simplePos x="0" y="0"/>
                <wp:positionH relativeFrom="column">
                  <wp:posOffset>7338695</wp:posOffset>
                </wp:positionH>
                <wp:positionV relativeFrom="paragraph">
                  <wp:posOffset>2179955</wp:posOffset>
                </wp:positionV>
                <wp:extent cx="400050" cy="0"/>
                <wp:effectExtent l="13970" t="60325" r="14605" b="53975"/>
                <wp:wrapNone/>
                <wp:docPr id="25" name="Straight Connector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0005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B5BCC5E" id="Straight Connector 25" o:spid="_x0000_s1026" style="position:absolute;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77.85pt,171.65pt" to="609.35pt,17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61312" behindDoc="0" locked="0" layoutInCell="1" allowOverlap="1" wp14:anchorId="018A2361" wp14:editId="2B7BF105">
                <wp:simplePos x="0" y="0"/>
                <wp:positionH relativeFrom="column">
                  <wp:posOffset>7719695</wp:posOffset>
                </wp:positionH>
                <wp:positionV relativeFrom="paragraph">
                  <wp:posOffset>1993265</wp:posOffset>
                </wp:positionV>
                <wp:extent cx="1373505" cy="485140"/>
                <wp:effectExtent l="13970" t="6985" r="12700" b="12700"/>
                <wp:wrapNone/>
                <wp:docPr id="24" name="Flowchart: Process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3505" cy="485140"/>
                        </a:xfrm>
                        <a:prstGeom prst="flowChartProcess">
                          <a:avLst/>
                        </a:prstGeom>
                        <a:solidFill>
                          <a:srgbClr val="FFFFFF"/>
                        </a:solidFill>
                        <a:ln w="9525">
                          <a:solidFill>
                            <a:srgbClr val="000000"/>
                          </a:solidFill>
                          <a:miter lim="800000"/>
                          <a:headEnd/>
                          <a:tailEnd/>
                        </a:ln>
                      </wps:spPr>
                      <wps:txbx>
                        <w:txbxContent>
                          <w:p w14:paraId="28A44D72" w14:textId="77777777" w:rsidR="00EF19EB" w:rsidRPr="006A7ADB" w:rsidRDefault="00EF19EB" w:rsidP="00EF19EB">
                            <w:pPr>
                              <w:jc w:val="left"/>
                              <w:rPr>
                                <w:sz w:val="18"/>
                                <w:szCs w:val="18"/>
                              </w:rPr>
                            </w:pPr>
                            <w:r w:rsidRPr="006A7ADB">
                              <w:rPr>
                                <w:sz w:val="18"/>
                                <w:szCs w:val="18"/>
                              </w:rPr>
                              <w:t>Receive information from CCO on CC termination.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18A2361" id="Flowchart: Process 24" o:spid="_x0000_s1067" type="#_x0000_t109" style="position:absolute;left:0;text-align:left;margin-left:607.85pt;margin-top:156.95pt;width:108.15pt;height:38.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">
                <v:textbox>
                  <w:txbxContent>
                    <w:p w14:paraId="28A44D72" w14:textId="77777777" w:rsidR="00EF19EB" w:rsidRPr="006A7ADB" w:rsidRDefault="00EF19EB" w:rsidP="00EF19EB">
                      <w:pPr>
                        <w:jc w:val="left"/>
                        <w:rPr>
                          <w:sz w:val="18"/>
                          <w:szCs w:val="18"/>
                        </w:rPr>
                      </w:pPr>
                      <w:r w:rsidRPr="006A7ADB">
                        <w:rPr>
                          <w:sz w:val="18"/>
                          <w:szCs w:val="18"/>
                        </w:rPr>
                        <w:t>Receive information from CCO on CC termination.</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9264" behindDoc="0" locked="0" layoutInCell="1" allowOverlap="1" wp14:anchorId="4CDA09CF" wp14:editId="63B729FE">
                <wp:simplePos x="0" y="0"/>
                <wp:positionH relativeFrom="column">
                  <wp:posOffset>5116830</wp:posOffset>
                </wp:positionH>
                <wp:positionV relativeFrom="paragraph">
                  <wp:posOffset>1456055</wp:posOffset>
                </wp:positionV>
                <wp:extent cx="0" cy="206375"/>
                <wp:effectExtent l="59055" t="12700" r="55245" b="19050"/>
                <wp:wrapNone/>
                <wp:docPr id="19" name="Straight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06375"/>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8A93E6" id="Straight Connector 19"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02.9pt,114.65pt" to="402.9pt,130.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65408" behindDoc="0" locked="0" layoutInCell="1" allowOverlap="1" wp14:anchorId="04D2EB11" wp14:editId="2A908CF8">
                <wp:simplePos x="0" y="0"/>
                <wp:positionH relativeFrom="column">
                  <wp:posOffset>6671310</wp:posOffset>
                </wp:positionH>
                <wp:positionV relativeFrom="paragraph">
                  <wp:posOffset>2486660</wp:posOffset>
                </wp:positionV>
                <wp:extent cx="0" cy="280670"/>
                <wp:effectExtent l="60960" t="5080" r="53340" b="19050"/>
                <wp:wrapNone/>
                <wp:docPr id="17" name="Straight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8067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C933E4" id="Straight Connector 17" o:spid="_x0000_s1026" style="position:absolute;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5.3pt,195.8pt" to="525.3pt,2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64384" behindDoc="0" locked="0" layoutInCell="1" allowOverlap="1" wp14:anchorId="067CDCDD" wp14:editId="7F31CACB">
                <wp:simplePos x="0" y="0"/>
                <wp:positionH relativeFrom="column">
                  <wp:posOffset>6633210</wp:posOffset>
                </wp:positionH>
                <wp:positionV relativeFrom="paragraph">
                  <wp:posOffset>1568450</wp:posOffset>
                </wp:positionV>
                <wp:extent cx="0" cy="224790"/>
                <wp:effectExtent l="60960" t="10795" r="53340" b="21590"/>
                <wp:wrapNone/>
                <wp:docPr id="16"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2479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62E2B5F" id="Straight Connector 16" o:spid="_x0000_s1026" style="position:absolute;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22.3pt,123.5pt" to="522.3pt,14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60288" behindDoc="0" locked="0" layoutInCell="1" allowOverlap="1" wp14:anchorId="343DDD03" wp14:editId="44547AF4">
                <wp:simplePos x="0" y="0"/>
                <wp:positionH relativeFrom="column">
                  <wp:posOffset>5965825</wp:posOffset>
                </wp:positionH>
                <wp:positionV relativeFrom="paragraph">
                  <wp:posOffset>1812290</wp:posOffset>
                </wp:positionV>
                <wp:extent cx="1372870" cy="653415"/>
                <wp:effectExtent l="12700" t="6985" r="5080" b="6350"/>
                <wp:wrapNone/>
                <wp:docPr id="14" name="Flowchart: Process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870" cy="653415"/>
                        </a:xfrm>
                        <a:prstGeom prst="flowChartProcess">
                          <a:avLst/>
                        </a:prstGeom>
                        <a:solidFill>
                          <a:srgbClr val="FFFFFF"/>
                        </a:solidFill>
                        <a:ln w="9525">
                          <a:solidFill>
                            <a:srgbClr val="000000"/>
                          </a:solidFill>
                          <a:miter lim="800000"/>
                          <a:headEnd/>
                          <a:tailEnd/>
                        </a:ln>
                      </wps:spPr>
                      <wps:txbx>
                        <w:txbxContent>
                          <w:p w14:paraId="0DEB2711" w14:textId="77777777" w:rsidR="00EF19EB" w:rsidRPr="006A7ADB" w:rsidRDefault="00EF19EB" w:rsidP="00EF19EB">
                            <w:pPr>
                              <w:rPr>
                                <w:sz w:val="18"/>
                                <w:szCs w:val="18"/>
                              </w:rPr>
                            </w:pPr>
                            <w:r w:rsidRPr="006A7ADB">
                              <w:rPr>
                                <w:sz w:val="18"/>
                                <w:szCs w:val="18"/>
                              </w:rPr>
                              <w:t>Inform stakeholders &amp; interested parties of termination of Critical Contingency [</w:t>
                            </w:r>
                            <w:r w:rsidRPr="006A7ADB">
                              <w:rPr>
                                <w:color w:val="FF0000"/>
                                <w:sz w:val="18"/>
                                <w:szCs w:val="18"/>
                              </w:rPr>
                              <w:t>R62</w:t>
                            </w:r>
                            <w:r w:rsidRPr="006A7ADB">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3DDD03" id="Flowchart: Process 14" o:spid="_x0000_s1068" type="#_x0000_t109" style="position:absolute;left:0;text-align:left;margin-left:469.75pt;margin-top:142.7pt;width:108.1pt;height:51.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">
                <v:textbox>
                  <w:txbxContent>
                    <w:p w14:paraId="0DEB2711" w14:textId="77777777" w:rsidR="00EF19EB" w:rsidRPr="006A7ADB" w:rsidRDefault="00EF19EB" w:rsidP="00EF19EB">
                      <w:pPr>
                        <w:rPr>
                          <w:sz w:val="18"/>
                          <w:szCs w:val="18"/>
                        </w:rPr>
                      </w:pPr>
                      <w:r w:rsidRPr="006A7ADB">
                        <w:rPr>
                          <w:sz w:val="18"/>
                          <w:szCs w:val="18"/>
                        </w:rPr>
                        <w:t>Inform stakeholders &amp; interested parties of termination of Critical Contingency [</w:t>
                      </w:r>
                      <w:r w:rsidRPr="006A7ADB">
                        <w:rPr>
                          <w:color w:val="FF0000"/>
                          <w:sz w:val="18"/>
                          <w:szCs w:val="18"/>
                        </w:rPr>
                        <w:t>R62</w:t>
                      </w:r>
                      <w:r w:rsidRPr="006A7ADB">
                        <w:rPr>
                          <w:sz w:val="18"/>
                          <w:szCs w:val="18"/>
                        </w:rPr>
                        <w:t>].</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5168" behindDoc="0" locked="0" layoutInCell="1" allowOverlap="1" wp14:anchorId="77FDCBB0" wp14:editId="5E7C121A">
                <wp:simplePos x="0" y="0"/>
                <wp:positionH relativeFrom="column">
                  <wp:posOffset>-393700</wp:posOffset>
                </wp:positionH>
                <wp:positionV relativeFrom="paragraph">
                  <wp:posOffset>2449195</wp:posOffset>
                </wp:positionV>
                <wp:extent cx="1468120" cy="597535"/>
                <wp:effectExtent l="6350" t="5715" r="11430" b="6350"/>
                <wp:wrapNone/>
                <wp:docPr id="9" name="Flowchart: Process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68120" cy="597535"/>
                        </a:xfrm>
                        <a:prstGeom prst="flowChartProcess">
                          <a:avLst/>
                        </a:prstGeom>
                        <a:solidFill>
                          <a:srgbClr val="FFFFFF"/>
                        </a:solidFill>
                        <a:ln w="9525">
                          <a:solidFill>
                            <a:srgbClr val="000000"/>
                          </a:solidFill>
                          <a:miter lim="800000"/>
                          <a:headEnd/>
                          <a:tailEnd/>
                        </a:ln>
                      </wps:spPr>
                      <wps:txbx>
                        <w:txbxContent>
                          <w:p w14:paraId="56005422" w14:textId="77777777" w:rsidR="00EF19EB" w:rsidRPr="0026440A" w:rsidRDefault="00EF19EB" w:rsidP="00EF19EB">
                            <w:pPr>
                              <w:jc w:val="left"/>
                              <w:rPr>
                                <w:sz w:val="18"/>
                                <w:szCs w:val="18"/>
                              </w:rPr>
                            </w:pPr>
                            <w:r w:rsidRPr="0026440A">
                              <w:rPr>
                                <w:sz w:val="18"/>
                                <w:szCs w:val="18"/>
                              </w:rPr>
                              <w:t>Consumers receive notices of CC termination.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7FDCBB0" id="Flowchart: Process 9" o:spid="_x0000_s1069" type="#_x0000_t109" style="position:absolute;left:0;text-align:left;margin-left:-31pt;margin-top:192.85pt;width:115.6pt;height:47.0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">
                <v:textbox>
                  <w:txbxContent>
                    <w:p w14:paraId="56005422" w14:textId="77777777" w:rsidR="00EF19EB" w:rsidRPr="0026440A" w:rsidRDefault="00EF19EB" w:rsidP="00EF19EB">
                      <w:pPr>
                        <w:jc w:val="left"/>
                        <w:rPr>
                          <w:sz w:val="18"/>
                          <w:szCs w:val="18"/>
                        </w:rPr>
                      </w:pPr>
                      <w:r w:rsidRPr="0026440A">
                        <w:rPr>
                          <w:sz w:val="18"/>
                          <w:szCs w:val="18"/>
                        </w:rPr>
                        <w:t>Consumers receive notices of CC termination.</w:t>
                      </w:r>
                    </w:p>
                  </w:txbxContent>
                </v:textbox>
              </v:shape>
            </w:pict>
          </mc:Fallback>
        </mc:AlternateContent>
      </w:r>
      <w:r w:rsidRPr="00EF19EB">
        <w:rPr>
          <w:noProof/>
          <w:sz w:val="20"/>
          <w:szCs w:val="20"/>
          <w:lang w:eastAsia="en-NZ"/>
        </w:rPr>
        <mc:AlternateContent>
          <mc:Choice Requires="wps">
            <w:drawing>
              <wp:anchor distT="0" distB="0" distL="114300" distR="114300" simplePos="0" relativeHeight="251651072" behindDoc="0" locked="0" layoutInCell="1" allowOverlap="1" wp14:anchorId="58CF5054" wp14:editId="24497B09">
                <wp:simplePos x="0" y="0"/>
                <wp:positionH relativeFrom="column">
                  <wp:posOffset>5612765</wp:posOffset>
                </wp:positionH>
                <wp:positionV relativeFrom="paragraph">
                  <wp:posOffset>1231265</wp:posOffset>
                </wp:positionV>
                <wp:extent cx="314960" cy="0"/>
                <wp:effectExtent l="21590" t="54610" r="6350" b="59690"/>
                <wp:wrapNone/>
                <wp:docPr id="31" name="Straight Connector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14960" cy="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B11A4D2" id="Straight Connector 31" o:spid="_x0000_s1026" style="position:absolute;flip:x;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41.95pt,96.95pt" to="466.75pt,96.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">
                <v:stroke endarrow="block"/>
              </v:line>
            </w:pict>
          </mc:Fallback>
        </mc:AlternateContent>
      </w:r>
      <w:r w:rsidRPr="00EF19EB">
        <w:rPr>
          <w:noProof/>
          <w:sz w:val="20"/>
          <w:szCs w:val="20"/>
          <w:lang w:eastAsia="en-NZ"/>
        </w:rPr>
        <mc:AlternateContent>
          <mc:Choice Requires="wps">
            <w:drawing>
              <wp:anchor distT="0" distB="0" distL="114300" distR="114300" simplePos="0" relativeHeight="251648000" behindDoc="0" locked="0" layoutInCell="1" allowOverlap="1" wp14:anchorId="3201DDEA" wp14:editId="0CAB2517">
                <wp:simplePos x="0" y="0"/>
                <wp:positionH relativeFrom="column">
                  <wp:posOffset>5946775</wp:posOffset>
                </wp:positionH>
                <wp:positionV relativeFrom="paragraph">
                  <wp:posOffset>1016000</wp:posOffset>
                </wp:positionV>
                <wp:extent cx="1372870" cy="522605"/>
                <wp:effectExtent l="12700" t="10795" r="5080" b="9525"/>
                <wp:wrapNone/>
                <wp:docPr id="65" name="Flowchart: Process 6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72870" cy="522605"/>
                        </a:xfrm>
                        <a:prstGeom prst="flowChartProcess">
                          <a:avLst/>
                        </a:prstGeom>
                        <a:solidFill>
                          <a:srgbClr val="FFFFFF"/>
                        </a:solidFill>
                        <a:ln w="9525">
                          <a:solidFill>
                            <a:srgbClr val="000000"/>
                          </a:solidFill>
                          <a:miter lim="800000"/>
                          <a:headEnd/>
                          <a:tailEnd/>
                        </a:ln>
                      </wps:spPr>
                      <wps:txbx>
                        <w:txbxContent>
                          <w:p w14:paraId="09D3D299" w14:textId="77777777" w:rsidR="00EF19EB" w:rsidRPr="006A7ADB" w:rsidRDefault="00EF19EB" w:rsidP="00EF19EB">
                            <w:pPr>
                              <w:rPr>
                                <w:sz w:val="18"/>
                                <w:szCs w:val="18"/>
                              </w:rPr>
                            </w:pPr>
                            <w:r w:rsidRPr="006A7ADB">
                              <w:rPr>
                                <w:sz w:val="18"/>
                                <w:szCs w:val="18"/>
                              </w:rPr>
                              <w:t>Notify termination of Critical Contingency to TSO [</w:t>
                            </w:r>
                            <w:r w:rsidRPr="006A7ADB">
                              <w:rPr>
                                <w:color w:val="FF0000"/>
                                <w:sz w:val="18"/>
                                <w:szCs w:val="18"/>
                              </w:rPr>
                              <w:t>R61</w:t>
                            </w:r>
                            <w:r w:rsidRPr="006A7ADB">
                              <w:rPr>
                                <w:sz w:val="18"/>
                                <w:szCs w:val="1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01DDEA" id="Flowchart: Process 65" o:spid="_x0000_s1070" type="#_x0000_t109" style="position:absolute;left:0;text-align:left;margin-left:468.25pt;margin-top:80pt;width:108.1pt;height:41.1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">
                <v:textbox>
                  <w:txbxContent>
                    <w:p w14:paraId="09D3D299" w14:textId="77777777" w:rsidR="00EF19EB" w:rsidRPr="006A7ADB" w:rsidRDefault="00EF19EB" w:rsidP="00EF19EB">
                      <w:pPr>
                        <w:rPr>
                          <w:sz w:val="18"/>
                          <w:szCs w:val="18"/>
                        </w:rPr>
                      </w:pPr>
                      <w:r w:rsidRPr="006A7ADB">
                        <w:rPr>
                          <w:sz w:val="18"/>
                          <w:szCs w:val="18"/>
                        </w:rPr>
                        <w:t>Notify termination of Critical Contingency to TSO [</w:t>
                      </w:r>
                      <w:r w:rsidRPr="006A7ADB">
                        <w:rPr>
                          <w:color w:val="FF0000"/>
                          <w:sz w:val="18"/>
                          <w:szCs w:val="18"/>
                        </w:rPr>
                        <w:t>R61</w:t>
                      </w:r>
                      <w:r w:rsidRPr="006A7ADB">
                        <w:rPr>
                          <w:sz w:val="18"/>
                          <w:szCs w:val="18"/>
                        </w:rPr>
                        <w:t>].</w:t>
                      </w:r>
                    </w:p>
                  </w:txbxContent>
                </v:textbox>
              </v:shape>
            </w:pict>
          </mc:Fallback>
        </mc:AlternateContent>
      </w:r>
      <w:r w:rsidRPr="00EF19EB">
        <w:rPr>
          <w:sz w:val="20"/>
          <w:szCs w:val="20"/>
          <w:lang w:val="en-GB" w:eastAsia="en-GB"/>
        </w:rPr>
        <w:tab/>
      </w:r>
      <w:r w:rsidRPr="00EF19EB">
        <w:rPr>
          <w:sz w:val="20"/>
          <w:szCs w:val="20"/>
          <w:lang w:val="en-GB" w:eastAsia="en-GB"/>
        </w:rPr>
        <w:tab/>
        <w:t xml:space="preserve">        </w:t>
      </w:r>
      <w:r w:rsidRPr="00EF19EB">
        <w:rPr>
          <w:b/>
          <w:sz w:val="20"/>
          <w:szCs w:val="20"/>
          <w:lang w:val="en-GB" w:eastAsia="en-GB"/>
        </w:rPr>
        <w:tab/>
      </w:r>
      <w:r w:rsidRPr="00EF19EB">
        <w:rPr>
          <w:sz w:val="20"/>
          <w:szCs w:val="20"/>
          <w:lang w:val="en-GB" w:eastAsia="en-GB"/>
        </w:rPr>
        <w:tab/>
      </w:r>
      <w:r w:rsidRPr="00EF19EB">
        <w:rPr>
          <w:sz w:val="20"/>
          <w:szCs w:val="20"/>
          <w:lang w:val="en-GB" w:eastAsia="en-GB"/>
        </w:rPr>
        <w:tab/>
      </w:r>
      <w:r w:rsidRPr="00EF19EB">
        <w:rPr>
          <w:sz w:val="20"/>
          <w:szCs w:val="20"/>
          <w:lang w:val="en-GB" w:eastAsia="en-GB"/>
        </w:rPr>
        <w:tab/>
      </w:r>
      <w:r w:rsidRPr="00EF19EB">
        <w:rPr>
          <w:sz w:val="20"/>
          <w:szCs w:val="20"/>
          <w:lang w:val="en-GB" w:eastAsia="en-GB"/>
        </w:rPr>
        <w:tab/>
      </w:r>
      <w:r w:rsidRPr="00EF19EB">
        <w:rPr>
          <w:sz w:val="20"/>
          <w:szCs w:val="20"/>
          <w:lang w:val="en-GB" w:eastAsia="en-GB"/>
        </w:rPr>
        <w:tab/>
      </w:r>
      <w:r w:rsidRPr="00EF19EB">
        <w:rPr>
          <w:sz w:val="20"/>
          <w:szCs w:val="20"/>
          <w:lang w:val="en-GB" w:eastAsia="en-GB"/>
        </w:rPr>
        <w:tab/>
      </w:r>
    </w:p>
    <w:p w14:paraId="2D538D6F" w14:textId="77777777" w:rsidR="00BA250B" w:rsidRDefault="00BA250B" w:rsidP="00EF19EB">
      <w:pPr>
        <w:pStyle w:val="BodyText"/>
        <w:rPr>
          <w:rFonts w:ascii="Segoe UI" w:hAnsi="Segoe UI" w:cs="Segoe UI"/>
        </w:rPr>
      </w:pPr>
    </w:p>
    <w:p w14:paraId="4B90D8B3" w14:textId="77777777" w:rsidR="00BA250B" w:rsidRDefault="00BA250B" w:rsidP="00EF19EB">
      <w:pPr>
        <w:pStyle w:val="BodyText"/>
        <w:rPr>
          <w:rFonts w:ascii="Segoe UI" w:hAnsi="Segoe UI" w:cs="Segoe UI"/>
        </w:rPr>
      </w:pPr>
    </w:p>
    <w:p w14:paraId="499E9B51" w14:textId="77777777" w:rsidR="00BA250B" w:rsidRDefault="00BA250B" w:rsidP="00EF19EB">
      <w:pPr>
        <w:pStyle w:val="BodyText"/>
        <w:rPr>
          <w:rFonts w:ascii="Segoe UI" w:hAnsi="Segoe UI" w:cs="Segoe UI"/>
        </w:rPr>
      </w:pPr>
    </w:p>
    <w:p w14:paraId="36B7BB75" w14:textId="77777777" w:rsidR="00BA250B" w:rsidRDefault="00BA250B" w:rsidP="00EF19EB">
      <w:pPr>
        <w:pStyle w:val="BodyText"/>
        <w:rPr>
          <w:rFonts w:ascii="Segoe UI" w:hAnsi="Segoe UI" w:cs="Segoe UI"/>
        </w:rPr>
      </w:pPr>
    </w:p>
    <w:p w14:paraId="17E96FAE" w14:textId="77777777" w:rsidR="00BA250B" w:rsidRDefault="00BA250B" w:rsidP="00EF19EB">
      <w:pPr>
        <w:pStyle w:val="BodyText"/>
        <w:rPr>
          <w:rFonts w:ascii="Segoe UI" w:hAnsi="Segoe UI" w:cs="Segoe UI"/>
        </w:rPr>
      </w:pPr>
    </w:p>
    <w:p w14:paraId="26FC10B3" w14:textId="77777777" w:rsidR="00BA250B" w:rsidRDefault="00BA250B" w:rsidP="00EF19EB">
      <w:pPr>
        <w:pStyle w:val="BodyText"/>
        <w:rPr>
          <w:rFonts w:ascii="Segoe UI" w:hAnsi="Segoe UI" w:cs="Segoe UI"/>
        </w:rPr>
      </w:pPr>
    </w:p>
    <w:p w14:paraId="7C34CC38" w14:textId="77777777" w:rsidR="00BA250B" w:rsidRDefault="00BA250B" w:rsidP="00EF19EB">
      <w:pPr>
        <w:pStyle w:val="BodyText"/>
        <w:rPr>
          <w:rFonts w:ascii="Segoe UI" w:hAnsi="Segoe UI" w:cs="Segoe UI"/>
        </w:rPr>
      </w:pPr>
    </w:p>
    <w:p w14:paraId="519E9A50" w14:textId="77777777" w:rsidR="00BA250B" w:rsidRDefault="00BA250B" w:rsidP="00EF19EB">
      <w:pPr>
        <w:pStyle w:val="BodyText"/>
        <w:rPr>
          <w:rFonts w:ascii="Segoe UI" w:hAnsi="Segoe UI" w:cs="Segoe UI"/>
        </w:rPr>
      </w:pPr>
    </w:p>
    <w:p w14:paraId="396552BC" w14:textId="77777777" w:rsidR="00BA250B" w:rsidRDefault="00BA250B" w:rsidP="00EF19EB">
      <w:pPr>
        <w:pStyle w:val="BodyText"/>
        <w:rPr>
          <w:rFonts w:ascii="Segoe UI" w:hAnsi="Segoe UI" w:cs="Segoe UI"/>
        </w:rPr>
      </w:pPr>
    </w:p>
    <w:p w14:paraId="1859E9E7" w14:textId="77777777" w:rsidR="00BA250B" w:rsidRDefault="00BA250B" w:rsidP="00EF19EB">
      <w:pPr>
        <w:pStyle w:val="BodyText"/>
        <w:rPr>
          <w:rFonts w:ascii="Segoe UI" w:hAnsi="Segoe UI" w:cs="Segoe UI"/>
        </w:rPr>
      </w:pPr>
    </w:p>
    <w:p w14:paraId="5AA6F311" w14:textId="77777777" w:rsidR="00BA250B" w:rsidRDefault="00BA250B" w:rsidP="00EF19EB">
      <w:pPr>
        <w:pStyle w:val="BodyText"/>
        <w:rPr>
          <w:rFonts w:ascii="Segoe UI" w:hAnsi="Segoe UI" w:cs="Segoe UI"/>
        </w:rPr>
      </w:pPr>
    </w:p>
    <w:p w14:paraId="7439C4A4" w14:textId="77777777" w:rsidR="00BA250B" w:rsidRDefault="00BA250B" w:rsidP="00EF19EB">
      <w:pPr>
        <w:pStyle w:val="BodyText"/>
        <w:rPr>
          <w:rFonts w:ascii="Segoe UI" w:hAnsi="Segoe UI" w:cs="Segoe UI"/>
        </w:rPr>
      </w:pPr>
    </w:p>
    <w:p w14:paraId="2B597BF2" w14:textId="77777777" w:rsidR="00BA250B" w:rsidRDefault="00BA250B" w:rsidP="00EF19EB">
      <w:pPr>
        <w:pStyle w:val="BodyText"/>
        <w:rPr>
          <w:rFonts w:ascii="Segoe UI" w:hAnsi="Segoe UI" w:cs="Segoe UI"/>
        </w:rPr>
      </w:pPr>
    </w:p>
    <w:p w14:paraId="1FAB6FFA" w14:textId="77777777" w:rsidR="00BA250B" w:rsidRDefault="00BA250B" w:rsidP="00EF19EB">
      <w:pPr>
        <w:pStyle w:val="BodyText"/>
        <w:rPr>
          <w:rFonts w:ascii="Segoe UI" w:hAnsi="Segoe UI" w:cs="Segoe UI"/>
        </w:rPr>
      </w:pPr>
    </w:p>
    <w:p w14:paraId="2E17BE69" w14:textId="77777777" w:rsidR="00BA250B" w:rsidRDefault="00BA250B" w:rsidP="00EF19EB">
      <w:pPr>
        <w:pStyle w:val="BodyText"/>
        <w:rPr>
          <w:rFonts w:ascii="Segoe UI" w:hAnsi="Segoe UI" w:cs="Segoe UI"/>
        </w:rPr>
      </w:pPr>
    </w:p>
    <w:p w14:paraId="2D29BDE2" w14:textId="77777777" w:rsidR="00BA250B" w:rsidRDefault="00BA250B" w:rsidP="00EF19EB">
      <w:pPr>
        <w:pStyle w:val="BodyText"/>
        <w:rPr>
          <w:rFonts w:ascii="Segoe UI" w:hAnsi="Segoe UI" w:cs="Segoe UI"/>
        </w:rPr>
      </w:pPr>
    </w:p>
    <w:p w14:paraId="1A742C62" w14:textId="77777777" w:rsidR="004B2496" w:rsidRDefault="004740CE">
      <w:pPr>
        <w:jc w:val="left"/>
        <w:rPr>
          <w:rFonts w:ascii="Segoe UI" w:hAnsi="Segoe UI" w:cs="Segoe UI"/>
        </w:rPr>
        <w:sectPr w:rsidR="004B2496" w:rsidSect="00F138F5">
          <w:footerReference w:type="default" r:id="rId15"/>
          <w:pgSz w:w="16834" w:h="11909" w:orient="landscape" w:code="9"/>
          <w:pgMar w:top="-3" w:right="2160" w:bottom="2268" w:left="1701" w:header="2160" w:footer="432" w:gutter="567"/>
          <w:cols w:space="720"/>
          <w:formProt w:val="0"/>
          <w:docGrid w:linePitch="299"/>
        </w:sectPr>
      </w:pPr>
      <w:r>
        <w:rPr>
          <w:rFonts w:ascii="Segoe UI" w:hAnsi="Segoe UI" w:cs="Segoe UI"/>
        </w:rPr>
        <w:br w:type="page"/>
      </w:r>
    </w:p>
    <w:p w14:paraId="35B0651B" w14:textId="77777777" w:rsidR="00392630" w:rsidRPr="00A26DD1" w:rsidRDefault="00392630" w:rsidP="00FF5154">
      <w:pPr>
        <w:pStyle w:val="Appendix"/>
      </w:pPr>
      <w:bookmarkStart w:id="173" w:name="_Toc326931804"/>
      <w:bookmarkStart w:id="174" w:name="_Toc52279989"/>
      <w:r w:rsidRPr="00A26DD1">
        <w:lastRenderedPageBreak/>
        <w:t>Appendix 4 - Stakeholders</w:t>
      </w:r>
      <w:bookmarkEnd w:id="173"/>
      <w:bookmarkEnd w:id="174"/>
    </w:p>
    <w:p w14:paraId="4B237F32" w14:textId="77777777" w:rsidR="00392630" w:rsidRPr="00A26DD1" w:rsidRDefault="00392630" w:rsidP="005D1F2D">
      <w:pPr>
        <w:pStyle w:val="BodyText"/>
        <w:ind w:left="567"/>
        <w:rPr>
          <w:rFonts w:ascii="Segoe UI" w:hAnsi="Segoe UI" w:cs="Segoe UI"/>
          <w:lang w:val="en-GB" w:eastAsia="en-GB"/>
        </w:rPr>
      </w:pPr>
      <w:r w:rsidRPr="00A26DD1">
        <w:rPr>
          <w:rFonts w:ascii="Segoe UI" w:hAnsi="Segoe UI" w:cs="Segoe UI"/>
          <w:lang w:val="en-GB" w:eastAsia="en-GB"/>
        </w:rPr>
        <w:t>Contact details for the following stakeholders are maintained by the CCO.  These details are checked and tested on a regular basis by the CCO to ensure they are valid and up to date.</w:t>
      </w:r>
    </w:p>
    <w:tbl>
      <w:tblPr>
        <w:tblW w:w="889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68"/>
        <w:gridCol w:w="5427"/>
      </w:tblGrid>
      <w:tr w:rsidR="00392630" w:rsidRPr="00A26DD1" w14:paraId="0614CD61" w14:textId="77777777">
        <w:trPr>
          <w:trHeight w:val="428"/>
          <w:tblHeader/>
          <w:jc w:val="center"/>
        </w:trPr>
        <w:tc>
          <w:tcPr>
            <w:tcW w:w="3468" w:type="dxa"/>
            <w:shd w:val="clear" w:color="auto" w:fill="D9D9D9" w:themeFill="background1" w:themeFillShade="D9"/>
            <w:vAlign w:val="center"/>
          </w:tcPr>
          <w:p w14:paraId="2BD37875"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Party</w:t>
            </w:r>
          </w:p>
        </w:tc>
        <w:tc>
          <w:tcPr>
            <w:tcW w:w="5427" w:type="dxa"/>
            <w:shd w:val="clear" w:color="auto" w:fill="D9D9D9" w:themeFill="background1" w:themeFillShade="D9"/>
            <w:vAlign w:val="center"/>
          </w:tcPr>
          <w:p w14:paraId="6AC0EB6E"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Individual Organisations/Bodies</w:t>
            </w:r>
          </w:p>
        </w:tc>
      </w:tr>
      <w:tr w:rsidR="00392630" w:rsidRPr="00A26DD1" w14:paraId="7C92AE1C" w14:textId="77777777">
        <w:trPr>
          <w:jc w:val="center"/>
        </w:trPr>
        <w:tc>
          <w:tcPr>
            <w:tcW w:w="3468" w:type="dxa"/>
            <w:shd w:val="clear" w:color="auto" w:fill="FFFFFF" w:themeFill="background1"/>
            <w:vAlign w:val="center"/>
          </w:tcPr>
          <w:p w14:paraId="6717C3B9"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Minister of Energy</w:t>
            </w:r>
          </w:p>
        </w:tc>
        <w:tc>
          <w:tcPr>
            <w:tcW w:w="5427" w:type="dxa"/>
            <w:vAlign w:val="center"/>
          </w:tcPr>
          <w:p w14:paraId="15BC86F9" w14:textId="77777777" w:rsidR="00392630" w:rsidRPr="00A26DD1" w:rsidRDefault="00392630">
            <w:pPr>
              <w:spacing w:before="40" w:after="40"/>
              <w:ind w:left="720"/>
              <w:jc w:val="left"/>
              <w:rPr>
                <w:rFonts w:ascii="Segoe UI" w:hAnsi="Segoe UI" w:cs="Segoe UI"/>
                <w:sz w:val="18"/>
                <w:szCs w:val="20"/>
                <w:lang w:val="en-GB" w:eastAsia="en-GB"/>
              </w:rPr>
            </w:pPr>
          </w:p>
        </w:tc>
      </w:tr>
      <w:tr w:rsidR="00392630" w:rsidRPr="00A26DD1" w14:paraId="13D952CD" w14:textId="77777777">
        <w:trPr>
          <w:trHeight w:val="637"/>
          <w:jc w:val="center"/>
        </w:trPr>
        <w:tc>
          <w:tcPr>
            <w:tcW w:w="3468" w:type="dxa"/>
            <w:shd w:val="clear" w:color="auto" w:fill="FFFFFF" w:themeFill="background1"/>
            <w:vAlign w:val="center"/>
          </w:tcPr>
          <w:p w14:paraId="222E5618"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The Secretary of Energy</w:t>
            </w:r>
          </w:p>
        </w:tc>
        <w:tc>
          <w:tcPr>
            <w:tcW w:w="5427" w:type="dxa"/>
            <w:vAlign w:val="center"/>
          </w:tcPr>
          <w:p w14:paraId="66A99C2D"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Chief Executive Ministry Business, Innovation &amp; Employment</w:t>
            </w:r>
          </w:p>
        </w:tc>
      </w:tr>
      <w:tr w:rsidR="00392630" w:rsidRPr="00A26DD1" w14:paraId="6D622813" w14:textId="77777777">
        <w:trPr>
          <w:jc w:val="center"/>
        </w:trPr>
        <w:tc>
          <w:tcPr>
            <w:tcW w:w="3468" w:type="dxa"/>
            <w:shd w:val="clear" w:color="auto" w:fill="FFFFFF" w:themeFill="background1"/>
            <w:vAlign w:val="center"/>
          </w:tcPr>
          <w:p w14:paraId="134A3DE5"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Director of Civil Defence Emergency Management</w:t>
            </w:r>
          </w:p>
        </w:tc>
        <w:tc>
          <w:tcPr>
            <w:tcW w:w="5427" w:type="dxa"/>
            <w:vAlign w:val="center"/>
          </w:tcPr>
          <w:p w14:paraId="22352F3E" w14:textId="77777777" w:rsidR="00392630" w:rsidRPr="00A26DD1" w:rsidRDefault="00392630">
            <w:pPr>
              <w:spacing w:before="40" w:after="40"/>
              <w:ind w:left="720"/>
              <w:jc w:val="left"/>
              <w:rPr>
                <w:rFonts w:ascii="Segoe UI" w:hAnsi="Segoe UI" w:cs="Segoe UI"/>
                <w:sz w:val="18"/>
                <w:szCs w:val="20"/>
                <w:lang w:val="en-GB" w:eastAsia="en-GB"/>
              </w:rPr>
            </w:pPr>
          </w:p>
        </w:tc>
      </w:tr>
      <w:tr w:rsidR="00392630" w:rsidRPr="00A26DD1" w14:paraId="1135CECC" w14:textId="77777777">
        <w:trPr>
          <w:trHeight w:val="420"/>
          <w:jc w:val="center"/>
        </w:trPr>
        <w:tc>
          <w:tcPr>
            <w:tcW w:w="3468" w:type="dxa"/>
            <w:shd w:val="clear" w:color="auto" w:fill="FFFFFF" w:themeFill="background1"/>
            <w:vAlign w:val="center"/>
          </w:tcPr>
          <w:p w14:paraId="69A856D6"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The Director General of Health</w:t>
            </w:r>
          </w:p>
        </w:tc>
        <w:tc>
          <w:tcPr>
            <w:tcW w:w="5427" w:type="dxa"/>
            <w:vAlign w:val="center"/>
          </w:tcPr>
          <w:p w14:paraId="7A184C58" w14:textId="77777777" w:rsidR="00392630" w:rsidRPr="00A26DD1" w:rsidRDefault="00392630">
            <w:pPr>
              <w:spacing w:before="40" w:after="40"/>
              <w:jc w:val="left"/>
              <w:rPr>
                <w:rFonts w:ascii="Segoe UI" w:hAnsi="Segoe UI" w:cs="Segoe UI"/>
                <w:sz w:val="18"/>
                <w:szCs w:val="20"/>
                <w:lang w:val="en-GB" w:eastAsia="en-GB"/>
              </w:rPr>
            </w:pPr>
          </w:p>
        </w:tc>
      </w:tr>
      <w:tr w:rsidR="00392630" w:rsidRPr="00A26DD1" w14:paraId="5BFC6356" w14:textId="77777777">
        <w:trPr>
          <w:trHeight w:val="426"/>
          <w:jc w:val="center"/>
        </w:trPr>
        <w:tc>
          <w:tcPr>
            <w:tcW w:w="3468" w:type="dxa"/>
            <w:shd w:val="clear" w:color="auto" w:fill="FFFFFF" w:themeFill="background1"/>
            <w:vAlign w:val="center"/>
          </w:tcPr>
          <w:p w14:paraId="584B2147"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The Industry Body</w:t>
            </w:r>
          </w:p>
        </w:tc>
        <w:tc>
          <w:tcPr>
            <w:tcW w:w="5427" w:type="dxa"/>
            <w:vAlign w:val="center"/>
          </w:tcPr>
          <w:p w14:paraId="55489156"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Gas Industry Company</w:t>
            </w:r>
          </w:p>
        </w:tc>
      </w:tr>
      <w:tr w:rsidR="00392630" w:rsidRPr="00A26DD1" w14:paraId="177683D7" w14:textId="77777777">
        <w:trPr>
          <w:jc w:val="center"/>
        </w:trPr>
        <w:tc>
          <w:tcPr>
            <w:tcW w:w="3468" w:type="dxa"/>
            <w:shd w:val="clear" w:color="auto" w:fill="FFFFFF" w:themeFill="background1"/>
            <w:vAlign w:val="center"/>
          </w:tcPr>
          <w:p w14:paraId="7C7BC4F0"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Gas Storage Facilities</w:t>
            </w:r>
          </w:p>
        </w:tc>
        <w:tc>
          <w:tcPr>
            <w:tcW w:w="5427" w:type="dxa"/>
            <w:vAlign w:val="center"/>
          </w:tcPr>
          <w:p w14:paraId="333F1E34" w14:textId="77777777" w:rsidR="00392630" w:rsidRPr="00A26DD1" w:rsidRDefault="00392630">
            <w:pPr>
              <w:spacing w:before="40" w:after="40"/>
              <w:jc w:val="left"/>
              <w:rPr>
                <w:rFonts w:ascii="Segoe UI" w:hAnsi="Segoe UI" w:cs="Segoe UI"/>
                <w:sz w:val="18"/>
                <w:szCs w:val="20"/>
                <w:lang w:val="en-GB" w:eastAsia="en-GB"/>
              </w:rPr>
            </w:pPr>
            <w:proofErr w:type="spellStart"/>
            <w:r w:rsidRPr="00A26DD1">
              <w:rPr>
                <w:rFonts w:ascii="Segoe UI" w:hAnsi="Segoe UI" w:cs="Segoe UI"/>
                <w:sz w:val="18"/>
                <w:szCs w:val="20"/>
                <w:lang w:val="en-GB" w:eastAsia="en-GB"/>
              </w:rPr>
              <w:t>Flexgas</w:t>
            </w:r>
            <w:proofErr w:type="spellEnd"/>
            <w:r w:rsidRPr="00A26DD1">
              <w:rPr>
                <w:rFonts w:ascii="Segoe UI" w:hAnsi="Segoe UI" w:cs="Segoe UI"/>
                <w:sz w:val="18"/>
                <w:szCs w:val="20"/>
                <w:lang w:val="en-GB" w:eastAsia="en-GB"/>
              </w:rPr>
              <w:t xml:space="preserve"> Limited - </w:t>
            </w:r>
            <w:proofErr w:type="spellStart"/>
            <w:r w:rsidRPr="00A26DD1">
              <w:rPr>
                <w:rFonts w:ascii="Segoe UI" w:hAnsi="Segoe UI" w:cs="Segoe UI"/>
                <w:sz w:val="18"/>
                <w:szCs w:val="20"/>
                <w:lang w:val="en-GB" w:eastAsia="en-GB"/>
              </w:rPr>
              <w:t>Ahuroa</w:t>
            </w:r>
            <w:proofErr w:type="spellEnd"/>
            <w:r w:rsidRPr="00A26DD1">
              <w:rPr>
                <w:rFonts w:ascii="Segoe UI" w:hAnsi="Segoe UI" w:cs="Segoe UI"/>
                <w:sz w:val="18"/>
                <w:szCs w:val="20"/>
                <w:lang w:val="en-GB" w:eastAsia="en-GB"/>
              </w:rPr>
              <w:t xml:space="preserve"> Storage Facility</w:t>
            </w:r>
          </w:p>
        </w:tc>
      </w:tr>
      <w:tr w:rsidR="00392630" w:rsidRPr="00A26DD1" w14:paraId="32CF5061" w14:textId="77777777">
        <w:trPr>
          <w:trHeight w:val="2814"/>
          <w:jc w:val="center"/>
        </w:trPr>
        <w:tc>
          <w:tcPr>
            <w:tcW w:w="3468" w:type="dxa"/>
            <w:shd w:val="clear" w:color="auto" w:fill="FFFFFF" w:themeFill="background1"/>
            <w:vAlign w:val="center"/>
          </w:tcPr>
          <w:p w14:paraId="38AC8581"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Gas Producers</w:t>
            </w:r>
          </w:p>
          <w:p w14:paraId="4D8A7AC2" w14:textId="77777777" w:rsidR="00392630" w:rsidRPr="00A26DD1" w:rsidRDefault="00392630">
            <w:pPr>
              <w:spacing w:before="40" w:after="40"/>
              <w:jc w:val="left"/>
              <w:rPr>
                <w:rFonts w:ascii="Segoe UI" w:hAnsi="Segoe UI" w:cs="Segoe UI"/>
                <w:b/>
                <w:sz w:val="18"/>
                <w:szCs w:val="20"/>
                <w:lang w:val="en-GB" w:eastAsia="en-GB"/>
              </w:rPr>
            </w:pPr>
          </w:p>
        </w:tc>
        <w:tc>
          <w:tcPr>
            <w:tcW w:w="5427" w:type="dxa"/>
            <w:vAlign w:val="center"/>
          </w:tcPr>
          <w:p w14:paraId="54943699"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Beach Energy Limited - Kupe Production Station</w:t>
            </w:r>
          </w:p>
          <w:p w14:paraId="54FF686B"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Cheal Petroleum Limited – Cardiff Mixing Station</w:t>
            </w:r>
          </w:p>
          <w:p w14:paraId="6555ACBB"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First Renewables Limited – Broadlands Receipt Point</w:t>
            </w:r>
          </w:p>
          <w:p w14:paraId="22D0764D"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Greymouth Gas New Zealand Limited- Turangi Production Station, Kowhai Mixing Station</w:t>
            </w:r>
          </w:p>
          <w:p w14:paraId="32571ED2"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Greymouth Petroleum Limited - </w:t>
            </w:r>
            <w:proofErr w:type="spellStart"/>
            <w:r w:rsidRPr="00A26DD1">
              <w:rPr>
                <w:rFonts w:ascii="Segoe UI" w:hAnsi="Segoe UI" w:cs="Segoe UI"/>
                <w:sz w:val="18"/>
                <w:szCs w:val="20"/>
                <w:lang w:val="en-GB" w:eastAsia="en-GB"/>
              </w:rPr>
              <w:t>Kaimiro</w:t>
            </w:r>
            <w:proofErr w:type="spellEnd"/>
            <w:r w:rsidRPr="00A26DD1">
              <w:rPr>
                <w:rFonts w:ascii="Segoe UI" w:hAnsi="Segoe UI" w:cs="Segoe UI"/>
                <w:sz w:val="18"/>
                <w:szCs w:val="20"/>
                <w:lang w:val="en-GB" w:eastAsia="en-GB"/>
              </w:rPr>
              <w:t xml:space="preserve"> Production Station, </w:t>
            </w:r>
          </w:p>
          <w:p w14:paraId="534636A1"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OMV Production Limited - Pohokura Production Station</w:t>
            </w:r>
          </w:p>
          <w:p w14:paraId="47AA9E3F"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OMV Taranaki Limited – Maui Production Station</w:t>
            </w:r>
          </w:p>
          <w:p w14:paraId="7785B5F8"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Tamarind NZ Onshore Ltd.  – Norfolk Receipt Point, Sidewinder Production Station. </w:t>
            </w:r>
          </w:p>
          <w:p w14:paraId="5FA2D830"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Todd Pohokura Limited – Pohokura Production Station</w:t>
            </w:r>
          </w:p>
          <w:p w14:paraId="6606ED6D" w14:textId="7FCAF149"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Todd Energy Limited – McKee/</w:t>
            </w:r>
            <w:proofErr w:type="spellStart"/>
            <w:r w:rsidRPr="00A26DD1">
              <w:rPr>
                <w:rFonts w:ascii="Segoe UI" w:hAnsi="Segoe UI" w:cs="Segoe UI"/>
                <w:sz w:val="18"/>
                <w:szCs w:val="20"/>
                <w:lang w:val="en-GB" w:eastAsia="en-GB"/>
              </w:rPr>
              <w:t>MangahewaProduction</w:t>
            </w:r>
            <w:proofErr w:type="spellEnd"/>
            <w:r w:rsidRPr="00A26DD1">
              <w:rPr>
                <w:rFonts w:ascii="Segoe UI" w:hAnsi="Segoe UI" w:cs="Segoe UI"/>
                <w:sz w:val="18"/>
                <w:szCs w:val="20"/>
                <w:lang w:val="en-GB" w:eastAsia="en-GB"/>
              </w:rPr>
              <w:t xml:space="preserve"> Stations, </w:t>
            </w:r>
            <w:proofErr w:type="spellStart"/>
            <w:r w:rsidRPr="00A26DD1">
              <w:rPr>
                <w:rFonts w:ascii="Segoe UI" w:hAnsi="Segoe UI" w:cs="Segoe UI"/>
                <w:sz w:val="18"/>
                <w:szCs w:val="20"/>
                <w:lang w:val="en-GB" w:eastAsia="en-GB"/>
              </w:rPr>
              <w:t>Kapuni</w:t>
            </w:r>
            <w:proofErr w:type="spellEnd"/>
            <w:r w:rsidRPr="00A26DD1">
              <w:rPr>
                <w:rFonts w:ascii="Segoe UI" w:hAnsi="Segoe UI" w:cs="Segoe UI"/>
                <w:sz w:val="18"/>
                <w:szCs w:val="20"/>
                <w:lang w:val="en-GB" w:eastAsia="en-GB"/>
              </w:rPr>
              <w:t xml:space="preserve"> Gas Treatment Plant</w:t>
            </w:r>
          </w:p>
        </w:tc>
      </w:tr>
      <w:tr w:rsidR="00392630" w:rsidRPr="00A26DD1" w14:paraId="1CECF96F" w14:textId="77777777">
        <w:trPr>
          <w:trHeight w:val="1123"/>
          <w:jc w:val="center"/>
        </w:trPr>
        <w:tc>
          <w:tcPr>
            <w:tcW w:w="3468" w:type="dxa"/>
            <w:shd w:val="clear" w:color="auto" w:fill="FFFFFF" w:themeFill="background1"/>
            <w:vAlign w:val="center"/>
          </w:tcPr>
          <w:p w14:paraId="564B74A6"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Gas Distributors</w:t>
            </w:r>
          </w:p>
          <w:p w14:paraId="27C6F539" w14:textId="77777777" w:rsidR="00392630" w:rsidRPr="00A26DD1" w:rsidRDefault="00392630">
            <w:pPr>
              <w:spacing w:before="40" w:after="40"/>
              <w:jc w:val="left"/>
              <w:rPr>
                <w:rFonts w:ascii="Segoe UI" w:hAnsi="Segoe UI" w:cs="Segoe UI"/>
                <w:b/>
                <w:sz w:val="18"/>
                <w:szCs w:val="20"/>
                <w:lang w:val="en-GB" w:eastAsia="en-GB"/>
              </w:rPr>
            </w:pPr>
          </w:p>
        </w:tc>
        <w:tc>
          <w:tcPr>
            <w:tcW w:w="5427" w:type="dxa"/>
            <w:vAlign w:val="center"/>
          </w:tcPr>
          <w:p w14:paraId="16BA5B49"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Firstgas</w:t>
            </w:r>
          </w:p>
          <w:p w14:paraId="064CAF41"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Vector</w:t>
            </w:r>
          </w:p>
          <w:p w14:paraId="46EBF8C6"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Powerco</w:t>
            </w:r>
          </w:p>
          <w:p w14:paraId="65B3AB8E"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Nova Gas</w:t>
            </w:r>
          </w:p>
          <w:p w14:paraId="38C94871" w14:textId="77777777" w:rsidR="00392630" w:rsidRPr="00A26DD1" w:rsidRDefault="00392630">
            <w:pPr>
              <w:spacing w:before="40" w:after="40"/>
              <w:jc w:val="left"/>
              <w:rPr>
                <w:rFonts w:ascii="Segoe UI" w:hAnsi="Segoe UI" w:cs="Segoe UI"/>
                <w:sz w:val="18"/>
                <w:szCs w:val="20"/>
                <w:lang w:val="en-GB" w:eastAsia="en-GB"/>
              </w:rPr>
            </w:pPr>
            <w:proofErr w:type="spellStart"/>
            <w:r w:rsidRPr="00A26DD1">
              <w:rPr>
                <w:rFonts w:ascii="Segoe UI" w:hAnsi="Segoe UI" w:cs="Segoe UI"/>
                <w:sz w:val="18"/>
                <w:szCs w:val="20"/>
                <w:lang w:val="en-GB" w:eastAsia="en-GB"/>
              </w:rPr>
              <w:t>GasNet</w:t>
            </w:r>
            <w:proofErr w:type="spellEnd"/>
          </w:p>
        </w:tc>
      </w:tr>
      <w:tr w:rsidR="00392630" w:rsidRPr="00A26DD1" w14:paraId="36E7C72B" w14:textId="77777777">
        <w:trPr>
          <w:jc w:val="center"/>
        </w:trPr>
        <w:tc>
          <w:tcPr>
            <w:tcW w:w="3468" w:type="dxa"/>
            <w:shd w:val="clear" w:color="auto" w:fill="FFFFFF" w:themeFill="background1"/>
            <w:vAlign w:val="center"/>
          </w:tcPr>
          <w:p w14:paraId="4A29DDC2"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Electricity System Operator</w:t>
            </w:r>
          </w:p>
        </w:tc>
        <w:tc>
          <w:tcPr>
            <w:tcW w:w="5427" w:type="dxa"/>
            <w:vAlign w:val="center"/>
          </w:tcPr>
          <w:p w14:paraId="432D2B6D"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Transpower</w:t>
            </w:r>
          </w:p>
        </w:tc>
      </w:tr>
      <w:tr w:rsidR="00392630" w:rsidRPr="00A26DD1" w14:paraId="5929237C" w14:textId="77777777">
        <w:trPr>
          <w:trHeight w:val="1400"/>
          <w:jc w:val="center"/>
        </w:trPr>
        <w:tc>
          <w:tcPr>
            <w:tcW w:w="3468" w:type="dxa"/>
            <w:shd w:val="clear" w:color="auto" w:fill="FFFFFF" w:themeFill="background1"/>
            <w:vAlign w:val="center"/>
          </w:tcPr>
          <w:p w14:paraId="74D09CE7"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 xml:space="preserve">Large Consumers </w:t>
            </w:r>
          </w:p>
        </w:tc>
        <w:tc>
          <w:tcPr>
            <w:tcW w:w="5427" w:type="dxa"/>
            <w:vAlign w:val="center"/>
          </w:tcPr>
          <w:p w14:paraId="0220336C"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Genesis Energy – Huntly Power Station</w:t>
            </w:r>
          </w:p>
          <w:p w14:paraId="2861601F"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Contact Energy – Stratford Power Stations</w:t>
            </w:r>
          </w:p>
          <w:p w14:paraId="3AB14D59"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Methanex NZ Ltd – </w:t>
            </w:r>
            <w:proofErr w:type="spellStart"/>
            <w:r w:rsidRPr="00A26DD1">
              <w:rPr>
                <w:rFonts w:ascii="Segoe UI" w:hAnsi="Segoe UI" w:cs="Segoe UI"/>
                <w:sz w:val="18"/>
                <w:szCs w:val="20"/>
                <w:lang w:val="en-GB" w:eastAsia="en-GB"/>
              </w:rPr>
              <w:t>Motonui</w:t>
            </w:r>
            <w:proofErr w:type="spellEnd"/>
            <w:r w:rsidRPr="00A26DD1">
              <w:rPr>
                <w:rFonts w:ascii="Segoe UI" w:hAnsi="Segoe UI" w:cs="Segoe UI"/>
                <w:sz w:val="18"/>
                <w:szCs w:val="20"/>
                <w:lang w:val="en-GB" w:eastAsia="en-GB"/>
              </w:rPr>
              <w:t xml:space="preserve"> &amp; Waitara Valley Methanol Plants</w:t>
            </w:r>
          </w:p>
          <w:p w14:paraId="3EF10FC5"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Ballance Agri-Nutrients (</w:t>
            </w:r>
            <w:proofErr w:type="spellStart"/>
            <w:r w:rsidRPr="00A26DD1">
              <w:rPr>
                <w:rFonts w:ascii="Segoe UI" w:hAnsi="Segoe UI" w:cs="Segoe UI"/>
                <w:sz w:val="18"/>
                <w:szCs w:val="20"/>
                <w:lang w:val="en-GB" w:eastAsia="en-GB"/>
              </w:rPr>
              <w:t>Kapuni</w:t>
            </w:r>
            <w:proofErr w:type="spellEnd"/>
            <w:r w:rsidRPr="00A26DD1">
              <w:rPr>
                <w:rFonts w:ascii="Segoe UI" w:hAnsi="Segoe UI" w:cs="Segoe UI"/>
                <w:sz w:val="18"/>
                <w:szCs w:val="20"/>
                <w:lang w:val="en-GB" w:eastAsia="en-GB"/>
              </w:rPr>
              <w:t>) Ltd</w:t>
            </w:r>
          </w:p>
          <w:p w14:paraId="40F6DA7F"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Nova Energy Ltd – </w:t>
            </w:r>
            <w:proofErr w:type="spellStart"/>
            <w:r w:rsidRPr="00A26DD1">
              <w:rPr>
                <w:rFonts w:ascii="Segoe UI" w:hAnsi="Segoe UI" w:cs="Segoe UI"/>
                <w:sz w:val="18"/>
                <w:szCs w:val="20"/>
                <w:lang w:val="en-GB" w:eastAsia="en-GB"/>
              </w:rPr>
              <w:t>Mangorei</w:t>
            </w:r>
            <w:proofErr w:type="spellEnd"/>
            <w:r w:rsidRPr="00A26DD1">
              <w:rPr>
                <w:rFonts w:ascii="Segoe UI" w:hAnsi="Segoe UI" w:cs="Segoe UI"/>
                <w:sz w:val="18"/>
                <w:szCs w:val="20"/>
                <w:lang w:val="en-GB" w:eastAsia="en-GB"/>
              </w:rPr>
              <w:t xml:space="preserve"> Peaker</w:t>
            </w:r>
          </w:p>
        </w:tc>
      </w:tr>
      <w:tr w:rsidR="00392630" w:rsidRPr="00A26DD1" w14:paraId="74A32528" w14:textId="77777777">
        <w:trPr>
          <w:trHeight w:val="518"/>
          <w:jc w:val="center"/>
        </w:trPr>
        <w:tc>
          <w:tcPr>
            <w:tcW w:w="3468" w:type="dxa"/>
            <w:shd w:val="clear" w:color="auto" w:fill="FFFFFF" w:themeFill="background1"/>
            <w:vAlign w:val="center"/>
          </w:tcPr>
          <w:p w14:paraId="1A4334B9"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Retailers</w:t>
            </w:r>
          </w:p>
        </w:tc>
        <w:tc>
          <w:tcPr>
            <w:tcW w:w="5427" w:type="dxa"/>
            <w:vAlign w:val="center"/>
          </w:tcPr>
          <w:p w14:paraId="4283C1F3" w14:textId="57DFF06A" w:rsidR="00C14092" w:rsidRDefault="00C14092">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Blue Pacific Energy</w:t>
            </w:r>
          </w:p>
          <w:p w14:paraId="69427A26" w14:textId="77777777" w:rsidR="00380FD4" w:rsidRDefault="00380FD4">
            <w:pPr>
              <w:spacing w:before="40" w:after="40"/>
              <w:jc w:val="left"/>
              <w:rPr>
                <w:rFonts w:ascii="Segoe UI" w:hAnsi="Segoe UI" w:cs="Segoe UI"/>
                <w:sz w:val="18"/>
                <w:szCs w:val="20"/>
                <w:lang w:eastAsia="en-GB"/>
              </w:rPr>
            </w:pPr>
            <w:r w:rsidRPr="00380FD4">
              <w:rPr>
                <w:rFonts w:ascii="Segoe UI" w:hAnsi="Segoe UI" w:cs="Segoe UI"/>
                <w:sz w:val="18"/>
                <w:szCs w:val="20"/>
                <w:lang w:eastAsia="en-GB"/>
              </w:rPr>
              <w:t xml:space="preserve">Ballance Agri-Nutrients </w:t>
            </w:r>
            <w:proofErr w:type="spellStart"/>
            <w:r w:rsidRPr="00380FD4">
              <w:rPr>
                <w:rFonts w:ascii="Segoe UI" w:hAnsi="Segoe UI" w:cs="Segoe UI"/>
                <w:sz w:val="18"/>
                <w:szCs w:val="20"/>
                <w:lang w:eastAsia="en-GB"/>
              </w:rPr>
              <w:t>Kapuni</w:t>
            </w:r>
            <w:proofErr w:type="spellEnd"/>
          </w:p>
          <w:p w14:paraId="26ED54F5" w14:textId="77777777" w:rsidR="00150955" w:rsidRDefault="00150955">
            <w:pPr>
              <w:spacing w:before="40" w:after="40"/>
              <w:jc w:val="left"/>
              <w:rPr>
                <w:rFonts w:ascii="Segoe UI" w:hAnsi="Segoe UI" w:cs="Segoe UI"/>
                <w:sz w:val="18"/>
                <w:szCs w:val="20"/>
                <w:lang w:eastAsia="en-GB"/>
              </w:rPr>
            </w:pPr>
            <w:r>
              <w:rPr>
                <w:rFonts w:ascii="Segoe UI" w:hAnsi="Segoe UI" w:cs="Segoe UI"/>
                <w:sz w:val="18"/>
                <w:szCs w:val="20"/>
                <w:lang w:eastAsia="en-GB"/>
              </w:rPr>
              <w:t>Blue Pacific Energy</w:t>
            </w:r>
          </w:p>
          <w:p w14:paraId="61DB11D6" w14:textId="22F833F0" w:rsidR="00C912B9" w:rsidRDefault="00C912B9">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Clay Bricks</w:t>
            </w:r>
          </w:p>
          <w:p w14:paraId="7C62F413" w14:textId="77777777" w:rsidR="00380FD4" w:rsidRPr="00A26DD1" w:rsidRDefault="00380FD4" w:rsidP="00380FD4">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lastRenderedPageBreak/>
              <w:t>Contact Energy</w:t>
            </w:r>
          </w:p>
          <w:p w14:paraId="6F99ACBD" w14:textId="77777777" w:rsidR="00C912B9" w:rsidRDefault="00C912B9">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Evonik Peroxide</w:t>
            </w:r>
          </w:p>
          <w:p w14:paraId="2D75B408" w14:textId="77777777" w:rsidR="00C912B9" w:rsidRPr="00A26DD1" w:rsidRDefault="00C912B9" w:rsidP="00C912B9">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Genesis Energy</w:t>
            </w:r>
          </w:p>
          <w:p w14:paraId="1C58115F" w14:textId="77777777" w:rsidR="00C912B9" w:rsidRPr="00A26DD1" w:rsidRDefault="00C912B9" w:rsidP="00C912B9">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Greymouth Gas</w:t>
            </w:r>
          </w:p>
          <w:p w14:paraId="103D7536" w14:textId="77777777" w:rsidR="00C912B9" w:rsidRPr="00A26DD1" w:rsidRDefault="00C912B9" w:rsidP="00C912B9">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Mercury </w:t>
            </w:r>
          </w:p>
          <w:p w14:paraId="52B64BAA" w14:textId="77777777" w:rsidR="00C912B9" w:rsidRPr="00A26DD1" w:rsidRDefault="00C912B9" w:rsidP="00C912B9">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 xml:space="preserve">Nova </w:t>
            </w:r>
            <w:r>
              <w:rPr>
                <w:rFonts w:ascii="Segoe UI" w:hAnsi="Segoe UI" w:cs="Segoe UI"/>
                <w:sz w:val="18"/>
                <w:szCs w:val="20"/>
                <w:lang w:val="en-GB" w:eastAsia="en-GB"/>
              </w:rPr>
              <w:t>Gas</w:t>
            </w:r>
          </w:p>
          <w:p w14:paraId="71F92B6F" w14:textId="2ADE67AC" w:rsidR="00C912B9" w:rsidRDefault="00C912B9">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NZ Hot House</w:t>
            </w:r>
          </w:p>
          <w:p w14:paraId="58252B37" w14:textId="0ED72995" w:rsidR="00C912B9" w:rsidRDefault="00C912B9">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Pan Pac</w:t>
            </w:r>
          </w:p>
          <w:p w14:paraId="6F985EEF" w14:textId="77777777" w:rsidR="00C912B9" w:rsidRDefault="00C912B9" w:rsidP="00C912B9">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Pulse Energy</w:t>
            </w:r>
          </w:p>
          <w:p w14:paraId="103065C3" w14:textId="515E4333" w:rsidR="00C912B9" w:rsidRDefault="00C912B9" w:rsidP="00C912B9">
            <w:pPr>
              <w:spacing w:before="40" w:after="40"/>
              <w:jc w:val="left"/>
              <w:rPr>
                <w:rFonts w:ascii="Segoe UI" w:hAnsi="Segoe UI" w:cs="Segoe UI"/>
                <w:sz w:val="18"/>
                <w:szCs w:val="20"/>
                <w:lang w:val="en-GB" w:eastAsia="en-GB"/>
              </w:rPr>
            </w:pPr>
            <w:proofErr w:type="spellStart"/>
            <w:r w:rsidRPr="00A26DD1">
              <w:rPr>
                <w:rFonts w:ascii="Segoe UI" w:hAnsi="Segoe UI" w:cs="Segoe UI"/>
                <w:sz w:val="18"/>
                <w:szCs w:val="20"/>
                <w:lang w:val="en-GB" w:eastAsia="en-GB"/>
              </w:rPr>
              <w:t>Transgas</w:t>
            </w:r>
            <w:proofErr w:type="spellEnd"/>
          </w:p>
          <w:p w14:paraId="17E53A81" w14:textId="27910134" w:rsidR="00C912B9" w:rsidRDefault="00C912B9" w:rsidP="00C912B9">
            <w:pPr>
              <w:spacing w:before="40" w:after="40"/>
              <w:jc w:val="left"/>
              <w:rPr>
                <w:rFonts w:ascii="Segoe UI" w:hAnsi="Segoe UI" w:cs="Segoe UI"/>
                <w:sz w:val="18"/>
                <w:szCs w:val="20"/>
                <w:lang w:val="en-GB" w:eastAsia="en-GB"/>
              </w:rPr>
            </w:pPr>
            <w:r>
              <w:rPr>
                <w:rFonts w:ascii="Segoe UI" w:hAnsi="Segoe UI" w:cs="Segoe UI"/>
                <w:sz w:val="18"/>
                <w:szCs w:val="20"/>
                <w:lang w:val="en-GB" w:eastAsia="en-GB"/>
              </w:rPr>
              <w:t>Visy Glass</w:t>
            </w:r>
          </w:p>
          <w:p w14:paraId="3167C2A6" w14:textId="448F82C0" w:rsidR="00C912B9" w:rsidRPr="00A26DD1" w:rsidRDefault="00C912B9">
            <w:pPr>
              <w:spacing w:before="40" w:after="40"/>
              <w:jc w:val="left"/>
              <w:rPr>
                <w:rFonts w:ascii="Segoe UI" w:hAnsi="Segoe UI" w:cs="Segoe UI"/>
                <w:sz w:val="18"/>
                <w:szCs w:val="20"/>
                <w:lang w:val="en-GB" w:eastAsia="en-GB"/>
              </w:rPr>
            </w:pPr>
          </w:p>
        </w:tc>
      </w:tr>
      <w:tr w:rsidR="00392630" w:rsidRPr="00A26DD1" w14:paraId="2265BFB5" w14:textId="77777777">
        <w:trPr>
          <w:jc w:val="center"/>
        </w:trPr>
        <w:tc>
          <w:tcPr>
            <w:tcW w:w="3468" w:type="dxa"/>
            <w:shd w:val="clear" w:color="auto" w:fill="FFFFFF" w:themeFill="background1"/>
            <w:vAlign w:val="center"/>
          </w:tcPr>
          <w:p w14:paraId="31D55AFB" w14:textId="77777777" w:rsidR="00392630" w:rsidRPr="00A26DD1" w:rsidRDefault="00392630">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lastRenderedPageBreak/>
              <w:t>Other Parties</w:t>
            </w:r>
          </w:p>
          <w:p w14:paraId="611014F1" w14:textId="77777777" w:rsidR="00392630" w:rsidRPr="00A26DD1" w:rsidRDefault="00392630">
            <w:pPr>
              <w:spacing w:before="40" w:after="40"/>
              <w:jc w:val="left"/>
              <w:rPr>
                <w:rFonts w:ascii="Segoe UI" w:hAnsi="Segoe UI" w:cs="Segoe UI"/>
                <w:b/>
                <w:sz w:val="18"/>
                <w:szCs w:val="20"/>
                <w:lang w:val="en-GB" w:eastAsia="en-GB"/>
              </w:rPr>
            </w:pPr>
          </w:p>
        </w:tc>
        <w:tc>
          <w:tcPr>
            <w:tcW w:w="5427" w:type="dxa"/>
            <w:vAlign w:val="center"/>
          </w:tcPr>
          <w:p w14:paraId="41003F83"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Regional CDEM Groups (North Island)</w:t>
            </w:r>
          </w:p>
          <w:p w14:paraId="419155E3"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Gas Industry Sector Coordinating Entity (SCE)</w:t>
            </w:r>
          </w:p>
          <w:p w14:paraId="7F98C25F"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Major Gas Users Group</w:t>
            </w:r>
          </w:p>
        </w:tc>
      </w:tr>
      <w:tr w:rsidR="00392630" w:rsidRPr="00A26DD1" w14:paraId="1FC9C766" w14:textId="77777777">
        <w:trPr>
          <w:trHeight w:val="955"/>
          <w:jc w:val="center"/>
        </w:trPr>
        <w:tc>
          <w:tcPr>
            <w:tcW w:w="3468" w:type="dxa"/>
            <w:shd w:val="clear" w:color="auto" w:fill="FFFFFF" w:themeFill="background1"/>
            <w:vAlign w:val="center"/>
          </w:tcPr>
          <w:p w14:paraId="34784CB6" w14:textId="77777777" w:rsidR="00392630" w:rsidRPr="00A26DD1" w:rsidRDefault="00392630" w:rsidP="005D1F2D">
            <w:pPr>
              <w:spacing w:before="40" w:after="40"/>
              <w:ind w:left="589"/>
              <w:jc w:val="left"/>
              <w:rPr>
                <w:rFonts w:ascii="Segoe UI" w:hAnsi="Segoe UI" w:cs="Segoe UI"/>
                <w:b/>
                <w:sz w:val="18"/>
                <w:szCs w:val="20"/>
                <w:lang w:val="en-GB" w:eastAsia="en-GB"/>
              </w:rPr>
            </w:pPr>
            <w:r w:rsidRPr="00A26DD1">
              <w:rPr>
                <w:rFonts w:ascii="Segoe UI" w:hAnsi="Segoe UI" w:cs="Segoe UI"/>
                <w:b/>
                <w:sz w:val="18"/>
                <w:szCs w:val="20"/>
                <w:lang w:val="en-GB" w:eastAsia="en-GB"/>
              </w:rPr>
              <w:t>Interested Parties</w:t>
            </w:r>
          </w:p>
        </w:tc>
        <w:tc>
          <w:tcPr>
            <w:tcW w:w="5427" w:type="dxa"/>
            <w:vAlign w:val="center"/>
          </w:tcPr>
          <w:p w14:paraId="0623A050" w14:textId="77777777" w:rsidR="00392630" w:rsidRPr="00A26DD1" w:rsidRDefault="00392630">
            <w:pPr>
              <w:spacing w:before="40" w:after="40"/>
              <w:jc w:val="left"/>
              <w:rPr>
                <w:rFonts w:ascii="Segoe UI" w:hAnsi="Segoe UI" w:cs="Segoe UI"/>
                <w:sz w:val="18"/>
                <w:szCs w:val="20"/>
                <w:lang w:val="en-GB" w:eastAsia="en-GB"/>
              </w:rPr>
            </w:pPr>
            <w:r w:rsidRPr="00A26DD1">
              <w:rPr>
                <w:rFonts w:ascii="Segoe UI" w:hAnsi="Segoe UI" w:cs="Segoe UI"/>
                <w:sz w:val="18"/>
                <w:szCs w:val="20"/>
                <w:lang w:val="en-GB" w:eastAsia="en-GB"/>
              </w:rPr>
              <w:t>Persons who have registered with the CCO their interest of being notified of Critical Contingency declarations and terminations.</w:t>
            </w:r>
          </w:p>
        </w:tc>
      </w:tr>
    </w:tbl>
    <w:p w14:paraId="1AF35F96" w14:textId="77777777" w:rsidR="00392630" w:rsidRDefault="00392630" w:rsidP="00392630">
      <w:pPr>
        <w:jc w:val="left"/>
        <w:rPr>
          <w:rFonts w:ascii="Arial Narrow" w:hAnsi="Arial Narrow"/>
          <w:caps/>
          <w:sz w:val="24"/>
          <w:szCs w:val="24"/>
          <w:lang w:eastAsia="en-GB"/>
        </w:rPr>
      </w:pPr>
    </w:p>
    <w:p w14:paraId="320C8175" w14:textId="43471EC4" w:rsidR="004740CE" w:rsidRDefault="004740CE">
      <w:pPr>
        <w:jc w:val="left"/>
        <w:rPr>
          <w:rFonts w:ascii="Segoe UI" w:hAnsi="Segoe UI" w:cs="Segoe UI"/>
        </w:rPr>
      </w:pPr>
    </w:p>
    <w:p w14:paraId="67895711" w14:textId="77777777" w:rsidR="004740CE" w:rsidRDefault="004740CE">
      <w:pPr>
        <w:jc w:val="left"/>
        <w:rPr>
          <w:rFonts w:ascii="Segoe UI" w:hAnsi="Segoe UI" w:cs="Segoe UI"/>
        </w:rPr>
      </w:pPr>
    </w:p>
    <w:p w14:paraId="658DBA05" w14:textId="77777777" w:rsidR="00BA250B" w:rsidRDefault="00BA250B" w:rsidP="00EF19EB">
      <w:pPr>
        <w:pStyle w:val="BodyText"/>
        <w:rPr>
          <w:rFonts w:ascii="Segoe UI" w:hAnsi="Segoe UI" w:cs="Segoe UI"/>
        </w:rPr>
      </w:pPr>
    </w:p>
    <w:p w14:paraId="3E843BB8" w14:textId="103BD5BC" w:rsidR="005D1F2D" w:rsidRDefault="005D1F2D">
      <w:pPr>
        <w:jc w:val="left"/>
        <w:rPr>
          <w:rFonts w:ascii="Segoe UI" w:hAnsi="Segoe UI" w:cs="Segoe UI"/>
        </w:rPr>
      </w:pPr>
      <w:r>
        <w:rPr>
          <w:rFonts w:ascii="Segoe UI" w:hAnsi="Segoe UI" w:cs="Segoe UI"/>
        </w:rPr>
        <w:br w:type="page"/>
      </w:r>
    </w:p>
    <w:p w14:paraId="226A8842" w14:textId="77777777" w:rsidR="00A26DD1" w:rsidRPr="00A26DD1" w:rsidRDefault="00A26DD1" w:rsidP="00FF5154">
      <w:pPr>
        <w:pStyle w:val="Appendix"/>
      </w:pPr>
      <w:bookmarkStart w:id="175" w:name="_Toc52280002"/>
      <w:r w:rsidRPr="00A26DD1">
        <w:lastRenderedPageBreak/>
        <w:t>Appendix 5 – CCO Contact Details</w:t>
      </w:r>
      <w:bookmarkEnd w:id="175"/>
    </w:p>
    <w:tbl>
      <w:tblPr>
        <w:tblW w:w="8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5617"/>
      </w:tblGrid>
      <w:tr w:rsidR="00A26DD1" w:rsidRPr="00A26DD1" w14:paraId="7558E24E" w14:textId="77777777">
        <w:trPr>
          <w:trHeight w:val="480"/>
          <w:jc w:val="center"/>
        </w:trPr>
        <w:tc>
          <w:tcPr>
            <w:tcW w:w="8310" w:type="dxa"/>
            <w:gridSpan w:val="2"/>
            <w:shd w:val="clear" w:color="auto" w:fill="D9D9D9" w:themeFill="background1" w:themeFillShade="D9"/>
            <w:vAlign w:val="center"/>
          </w:tcPr>
          <w:p w14:paraId="6BFA1DDF" w14:textId="77777777" w:rsidR="00A26DD1" w:rsidRPr="00A26DD1" w:rsidRDefault="00A26DD1">
            <w:pPr>
              <w:spacing w:before="40" w:after="40"/>
              <w:jc w:val="left"/>
              <w:rPr>
                <w:rFonts w:ascii="Segoe UI" w:hAnsi="Segoe UI" w:cs="Segoe UI"/>
                <w:b/>
                <w:sz w:val="20"/>
                <w:szCs w:val="20"/>
                <w:lang w:val="en-GB" w:eastAsia="en-GB"/>
              </w:rPr>
            </w:pPr>
            <w:r w:rsidRPr="00A26DD1">
              <w:rPr>
                <w:rFonts w:ascii="Segoe UI" w:hAnsi="Segoe UI" w:cs="Segoe UI"/>
                <w:b/>
                <w:sz w:val="20"/>
                <w:szCs w:val="20"/>
                <w:lang w:eastAsia="en-GB"/>
              </w:rPr>
              <w:t xml:space="preserve">Contacts: </w:t>
            </w:r>
          </w:p>
        </w:tc>
      </w:tr>
      <w:tr w:rsidR="00A26DD1" w:rsidRPr="00A26DD1" w14:paraId="16CA28C7" w14:textId="77777777">
        <w:trPr>
          <w:jc w:val="center"/>
        </w:trPr>
        <w:tc>
          <w:tcPr>
            <w:tcW w:w="2693" w:type="dxa"/>
          </w:tcPr>
          <w:p w14:paraId="6DEEB28F" w14:textId="77777777" w:rsidR="00A26DD1" w:rsidRPr="00A26DD1" w:rsidRDefault="00A26DD1">
            <w:pPr>
              <w:spacing w:before="40" w:after="40"/>
              <w:jc w:val="left"/>
              <w:rPr>
                <w:rFonts w:ascii="Segoe UI" w:hAnsi="Segoe UI" w:cs="Segoe UI"/>
                <w:b/>
                <w:bCs/>
                <w:sz w:val="18"/>
                <w:szCs w:val="20"/>
                <w:lang w:val="en-GB" w:eastAsia="en-GB"/>
              </w:rPr>
            </w:pPr>
          </w:p>
          <w:p w14:paraId="79450B43" w14:textId="77777777" w:rsidR="00A26DD1" w:rsidRPr="00A26DD1" w:rsidRDefault="00A26DD1">
            <w:pPr>
              <w:spacing w:before="40" w:after="40"/>
              <w:jc w:val="left"/>
              <w:rPr>
                <w:rFonts w:ascii="Segoe UI" w:hAnsi="Segoe UI" w:cs="Segoe UI"/>
                <w:b/>
                <w:sz w:val="18"/>
                <w:szCs w:val="20"/>
                <w:lang w:val="en-GB" w:eastAsia="en-GB"/>
              </w:rPr>
            </w:pPr>
            <w:r w:rsidRPr="00A26DD1">
              <w:rPr>
                <w:rFonts w:ascii="Segoe UI" w:hAnsi="Segoe UI" w:cs="Segoe UI"/>
                <w:b/>
                <w:bCs/>
                <w:sz w:val="18"/>
                <w:szCs w:val="20"/>
                <w:lang w:val="en-GB" w:eastAsia="en-GB"/>
              </w:rPr>
              <w:t>Email Address</w:t>
            </w:r>
          </w:p>
        </w:tc>
        <w:tc>
          <w:tcPr>
            <w:tcW w:w="5617" w:type="dxa"/>
          </w:tcPr>
          <w:p w14:paraId="68CDF828" w14:textId="77777777" w:rsidR="00A26DD1" w:rsidRPr="00A26DD1" w:rsidRDefault="00A26DD1">
            <w:pPr>
              <w:spacing w:before="40" w:after="40"/>
              <w:jc w:val="left"/>
              <w:rPr>
                <w:rFonts w:ascii="Segoe UI" w:hAnsi="Segoe UI" w:cs="Segoe UI"/>
                <w:sz w:val="18"/>
                <w:szCs w:val="20"/>
                <w:lang w:val="en-GB" w:eastAsia="en-GB"/>
              </w:rPr>
            </w:pPr>
          </w:p>
          <w:p w14:paraId="40B6093F" w14:textId="77777777" w:rsidR="00A26DD1" w:rsidRPr="00A26DD1" w:rsidRDefault="00A26DD1">
            <w:pPr>
              <w:spacing w:before="40" w:after="40"/>
              <w:jc w:val="left"/>
              <w:rPr>
                <w:rFonts w:ascii="Segoe UI" w:hAnsi="Segoe UI" w:cs="Segoe UI"/>
                <w:sz w:val="18"/>
                <w:szCs w:val="20"/>
                <w:lang w:val="en-GB" w:eastAsia="en-GB"/>
              </w:rPr>
            </w:pPr>
            <w:hyperlink r:id="rId16" w:history="1">
              <w:r w:rsidRPr="00A26DD1">
                <w:rPr>
                  <w:rStyle w:val="Hyperlink"/>
                  <w:rFonts w:ascii="Segoe UI" w:hAnsi="Segoe UI" w:cs="Segoe UI"/>
                  <w:sz w:val="18"/>
                  <w:szCs w:val="20"/>
                  <w:lang w:val="en-GB" w:eastAsia="en-GB"/>
                </w:rPr>
                <w:t>cco@cco.org.nz</w:t>
              </w:r>
            </w:hyperlink>
          </w:p>
          <w:p w14:paraId="228D9340" w14:textId="77777777" w:rsidR="00A26DD1" w:rsidRPr="00A26DD1" w:rsidRDefault="00A26DD1">
            <w:pPr>
              <w:spacing w:before="40" w:after="40"/>
              <w:jc w:val="left"/>
              <w:rPr>
                <w:rFonts w:ascii="Segoe UI" w:hAnsi="Segoe UI" w:cs="Segoe UI"/>
                <w:sz w:val="18"/>
                <w:szCs w:val="20"/>
                <w:lang w:val="en-GB" w:eastAsia="en-GB"/>
              </w:rPr>
            </w:pPr>
          </w:p>
          <w:p w14:paraId="2C56BE2A" w14:textId="77777777" w:rsidR="00A26DD1" w:rsidRPr="00A26DD1" w:rsidRDefault="00A26DD1">
            <w:pPr>
              <w:spacing w:before="40" w:after="40"/>
              <w:jc w:val="left"/>
              <w:rPr>
                <w:rFonts w:ascii="Segoe UI" w:hAnsi="Segoe UI" w:cs="Segoe UI"/>
                <w:b/>
                <w:sz w:val="18"/>
                <w:szCs w:val="20"/>
                <w:lang w:val="en-GB" w:eastAsia="en-GB"/>
              </w:rPr>
            </w:pPr>
          </w:p>
        </w:tc>
      </w:tr>
      <w:tr w:rsidR="00A26DD1" w:rsidRPr="00A26DD1" w14:paraId="5317EBE6" w14:textId="77777777">
        <w:trPr>
          <w:trHeight w:val="720"/>
          <w:jc w:val="center"/>
        </w:trPr>
        <w:tc>
          <w:tcPr>
            <w:tcW w:w="2693" w:type="dxa"/>
          </w:tcPr>
          <w:p w14:paraId="648B13C3" w14:textId="77777777" w:rsidR="00A26DD1" w:rsidRPr="00A26DD1" w:rsidRDefault="00A26DD1">
            <w:pPr>
              <w:spacing w:before="40" w:after="40"/>
              <w:jc w:val="left"/>
              <w:rPr>
                <w:rFonts w:ascii="Segoe UI" w:hAnsi="Segoe UI" w:cs="Segoe UI"/>
                <w:b/>
                <w:sz w:val="18"/>
                <w:szCs w:val="20"/>
                <w:lang w:val="en-GB" w:eastAsia="en-GB"/>
              </w:rPr>
            </w:pPr>
          </w:p>
          <w:p w14:paraId="468205E4" w14:textId="77777777" w:rsidR="00A26DD1" w:rsidRPr="00A26DD1" w:rsidRDefault="00A26DD1">
            <w:pPr>
              <w:spacing w:before="40" w:after="40"/>
              <w:jc w:val="left"/>
              <w:rPr>
                <w:rFonts w:ascii="Segoe UI" w:hAnsi="Segoe UI" w:cs="Segoe UI"/>
                <w:b/>
                <w:sz w:val="18"/>
                <w:szCs w:val="20"/>
                <w:lang w:val="en-GB" w:eastAsia="en-GB"/>
              </w:rPr>
            </w:pPr>
            <w:r w:rsidRPr="00A26DD1">
              <w:rPr>
                <w:rFonts w:ascii="Segoe UI" w:hAnsi="Segoe UI" w:cs="Segoe UI"/>
                <w:b/>
                <w:sz w:val="18"/>
                <w:szCs w:val="20"/>
                <w:lang w:val="en-GB" w:eastAsia="en-GB"/>
              </w:rPr>
              <w:t>Telephone (24/7)</w:t>
            </w:r>
          </w:p>
          <w:p w14:paraId="0528E4CE" w14:textId="77777777" w:rsidR="00A26DD1" w:rsidRPr="00A26DD1" w:rsidRDefault="00A26DD1">
            <w:pPr>
              <w:spacing w:before="40" w:after="40"/>
              <w:jc w:val="left"/>
              <w:rPr>
                <w:rFonts w:ascii="Segoe UI" w:hAnsi="Segoe UI" w:cs="Segoe UI"/>
                <w:b/>
                <w:sz w:val="18"/>
                <w:szCs w:val="20"/>
                <w:lang w:val="en-GB" w:eastAsia="en-GB"/>
              </w:rPr>
            </w:pPr>
          </w:p>
          <w:p w14:paraId="0CDE78AC" w14:textId="77777777" w:rsidR="00A26DD1" w:rsidRPr="00A26DD1" w:rsidRDefault="00A26DD1">
            <w:pPr>
              <w:spacing w:before="40" w:after="40"/>
              <w:jc w:val="left"/>
              <w:rPr>
                <w:rFonts w:ascii="Segoe UI" w:hAnsi="Segoe UI" w:cs="Segoe UI"/>
                <w:b/>
                <w:sz w:val="18"/>
                <w:szCs w:val="20"/>
                <w:lang w:val="en-GB" w:eastAsia="en-GB"/>
              </w:rPr>
            </w:pPr>
          </w:p>
        </w:tc>
        <w:tc>
          <w:tcPr>
            <w:tcW w:w="5617" w:type="dxa"/>
          </w:tcPr>
          <w:p w14:paraId="4DC81D0D" w14:textId="77777777" w:rsidR="00A26DD1" w:rsidRPr="00A26DD1" w:rsidRDefault="00A26DD1">
            <w:pPr>
              <w:spacing w:before="40" w:after="40"/>
              <w:jc w:val="left"/>
              <w:rPr>
                <w:rFonts w:ascii="Segoe UI" w:hAnsi="Segoe UI" w:cs="Segoe UI"/>
                <w:sz w:val="18"/>
                <w:szCs w:val="20"/>
                <w:lang w:val="en-US" w:eastAsia="en-GB"/>
              </w:rPr>
            </w:pPr>
          </w:p>
          <w:p w14:paraId="110F48E7" w14:textId="77777777" w:rsidR="00A26DD1" w:rsidRPr="00A26DD1" w:rsidRDefault="00A26DD1">
            <w:pPr>
              <w:spacing w:before="40" w:after="40"/>
              <w:jc w:val="left"/>
              <w:rPr>
                <w:rFonts w:ascii="Segoe UI" w:hAnsi="Segoe UI" w:cs="Segoe UI"/>
                <w:sz w:val="18"/>
                <w:szCs w:val="20"/>
                <w:lang w:eastAsia="en-GB"/>
              </w:rPr>
            </w:pPr>
            <w:r w:rsidRPr="00A26DD1">
              <w:rPr>
                <w:rFonts w:ascii="Segoe UI" w:hAnsi="Segoe UI" w:cs="Segoe UI"/>
                <w:sz w:val="18"/>
                <w:szCs w:val="20"/>
                <w:lang w:eastAsia="en-GB"/>
              </w:rPr>
              <w:t>0800 226 267</w:t>
            </w:r>
          </w:p>
          <w:p w14:paraId="126C7CD8" w14:textId="77777777" w:rsidR="00A26DD1" w:rsidRPr="00A26DD1" w:rsidRDefault="00A26DD1">
            <w:pPr>
              <w:spacing w:before="40" w:after="40"/>
              <w:jc w:val="left"/>
              <w:rPr>
                <w:rFonts w:ascii="Segoe UI" w:hAnsi="Segoe UI" w:cs="Segoe UI"/>
                <w:sz w:val="18"/>
                <w:szCs w:val="20"/>
                <w:lang w:eastAsia="en-GB"/>
              </w:rPr>
            </w:pPr>
          </w:p>
          <w:p w14:paraId="66FE236A" w14:textId="77777777" w:rsidR="00A26DD1" w:rsidRPr="00A26DD1" w:rsidRDefault="00A26DD1">
            <w:pPr>
              <w:spacing w:before="40" w:after="40"/>
              <w:jc w:val="left"/>
              <w:rPr>
                <w:rFonts w:ascii="Segoe UI" w:hAnsi="Segoe UI" w:cs="Segoe UI"/>
                <w:sz w:val="18"/>
                <w:szCs w:val="20"/>
                <w:lang w:val="en-GB" w:eastAsia="en-GB"/>
              </w:rPr>
            </w:pPr>
            <w:r w:rsidRPr="00A26DD1">
              <w:rPr>
                <w:rFonts w:ascii="Segoe UI" w:hAnsi="Segoe UI" w:cs="Segoe UI"/>
                <w:sz w:val="18"/>
                <w:szCs w:val="20"/>
                <w:lang w:val="en-AU" w:eastAsia="en-GB"/>
              </w:rPr>
              <w:t xml:space="preserve">To contact the CCO Duty Officer </w:t>
            </w:r>
            <w:r w:rsidRPr="00A26DD1">
              <w:rPr>
                <w:rFonts w:ascii="Segoe UI" w:hAnsi="Segoe UI" w:cs="Segoe UI"/>
                <w:sz w:val="18"/>
                <w:szCs w:val="20"/>
                <w:lang w:val="en-GB" w:eastAsia="en-GB"/>
              </w:rPr>
              <w:t>via an Answer Messaging Service</w:t>
            </w:r>
          </w:p>
          <w:p w14:paraId="3EA17525" w14:textId="77777777" w:rsidR="00A26DD1" w:rsidRPr="00A26DD1" w:rsidRDefault="00A26DD1">
            <w:pPr>
              <w:spacing w:before="40" w:after="40"/>
              <w:jc w:val="left"/>
              <w:rPr>
                <w:rFonts w:ascii="Segoe UI" w:hAnsi="Segoe UI" w:cs="Segoe UI"/>
                <w:sz w:val="18"/>
                <w:szCs w:val="20"/>
                <w:lang w:val="en-GB" w:eastAsia="en-GB"/>
              </w:rPr>
            </w:pPr>
          </w:p>
        </w:tc>
      </w:tr>
      <w:tr w:rsidR="00A26DD1" w:rsidRPr="00A26DD1" w14:paraId="46BF50DC" w14:textId="77777777">
        <w:trPr>
          <w:jc w:val="center"/>
        </w:trPr>
        <w:tc>
          <w:tcPr>
            <w:tcW w:w="2693" w:type="dxa"/>
          </w:tcPr>
          <w:p w14:paraId="57C1C021" w14:textId="77777777" w:rsidR="00A26DD1" w:rsidRPr="00A26DD1" w:rsidRDefault="00A26DD1">
            <w:pPr>
              <w:spacing w:before="40" w:after="40"/>
              <w:jc w:val="left"/>
              <w:rPr>
                <w:rFonts w:ascii="Segoe UI" w:hAnsi="Segoe UI" w:cs="Segoe UI"/>
                <w:b/>
                <w:bCs/>
                <w:sz w:val="18"/>
                <w:szCs w:val="20"/>
                <w:lang w:val="en-GB" w:eastAsia="en-GB"/>
              </w:rPr>
            </w:pPr>
          </w:p>
          <w:p w14:paraId="3EF48935" w14:textId="77777777" w:rsidR="00A26DD1" w:rsidRPr="00A26DD1" w:rsidRDefault="00A26DD1">
            <w:pPr>
              <w:spacing w:before="40" w:after="40"/>
              <w:jc w:val="left"/>
              <w:rPr>
                <w:rFonts w:ascii="Segoe UI" w:hAnsi="Segoe UI" w:cs="Segoe UI"/>
                <w:b/>
                <w:sz w:val="18"/>
                <w:szCs w:val="20"/>
                <w:lang w:val="en-GB" w:eastAsia="en-GB"/>
              </w:rPr>
            </w:pPr>
            <w:r w:rsidRPr="00A26DD1">
              <w:rPr>
                <w:rFonts w:ascii="Segoe UI" w:hAnsi="Segoe UI" w:cs="Segoe UI"/>
                <w:b/>
                <w:bCs/>
                <w:sz w:val="18"/>
                <w:szCs w:val="20"/>
                <w:lang w:val="en-GB" w:eastAsia="en-GB"/>
              </w:rPr>
              <w:t>Internet Site</w:t>
            </w:r>
          </w:p>
        </w:tc>
        <w:tc>
          <w:tcPr>
            <w:tcW w:w="5617" w:type="dxa"/>
          </w:tcPr>
          <w:p w14:paraId="46407A37" w14:textId="77777777" w:rsidR="00A26DD1" w:rsidRPr="00A26DD1" w:rsidRDefault="00A26DD1">
            <w:pPr>
              <w:spacing w:before="40" w:after="40"/>
              <w:jc w:val="left"/>
              <w:rPr>
                <w:rFonts w:ascii="Segoe UI" w:hAnsi="Segoe UI" w:cs="Segoe UI"/>
                <w:sz w:val="18"/>
                <w:szCs w:val="20"/>
                <w:lang w:val="en-GB" w:eastAsia="en-GB"/>
              </w:rPr>
            </w:pPr>
          </w:p>
          <w:p w14:paraId="329D6028" w14:textId="77777777" w:rsidR="00A26DD1" w:rsidRPr="00A26DD1" w:rsidRDefault="00A26DD1">
            <w:pPr>
              <w:spacing w:before="40" w:after="40"/>
              <w:jc w:val="left"/>
              <w:rPr>
                <w:rFonts w:ascii="Segoe UI" w:hAnsi="Segoe UI" w:cs="Segoe UI"/>
                <w:sz w:val="18"/>
                <w:szCs w:val="20"/>
                <w:lang w:val="en-GB" w:eastAsia="en-GB"/>
              </w:rPr>
            </w:pPr>
            <w:hyperlink r:id="rId17" w:history="1">
              <w:r w:rsidRPr="00A26DD1">
                <w:rPr>
                  <w:rStyle w:val="Hyperlink"/>
                  <w:rFonts w:ascii="Segoe UI" w:hAnsi="Segoe UI" w:cs="Segoe UI"/>
                  <w:sz w:val="18"/>
                  <w:szCs w:val="20"/>
                  <w:lang w:val="en-GB" w:eastAsia="en-GB"/>
                </w:rPr>
                <w:t>https://www.cco.org.nz</w:t>
              </w:r>
            </w:hyperlink>
          </w:p>
          <w:p w14:paraId="5A7E9FA5" w14:textId="77777777" w:rsidR="00A26DD1" w:rsidRPr="00A26DD1" w:rsidRDefault="00A26DD1">
            <w:pPr>
              <w:spacing w:before="40" w:after="40"/>
              <w:jc w:val="left"/>
              <w:rPr>
                <w:rFonts w:ascii="Segoe UI" w:hAnsi="Segoe UI" w:cs="Segoe UI"/>
                <w:b/>
                <w:sz w:val="18"/>
                <w:szCs w:val="20"/>
                <w:lang w:val="en-GB" w:eastAsia="en-GB"/>
              </w:rPr>
            </w:pPr>
          </w:p>
        </w:tc>
      </w:tr>
    </w:tbl>
    <w:p w14:paraId="348DF28C" w14:textId="77777777" w:rsidR="00A26DD1" w:rsidRPr="00A26DD1" w:rsidRDefault="00A26DD1" w:rsidP="00A26DD1">
      <w:pPr>
        <w:jc w:val="left"/>
        <w:rPr>
          <w:rFonts w:ascii="Segoe UI" w:hAnsi="Segoe UI" w:cs="Segoe UI"/>
          <w:szCs w:val="24"/>
          <w:lang w:val="en-GB" w:eastAsia="en-GB"/>
        </w:rPr>
      </w:pPr>
    </w:p>
    <w:p w14:paraId="449EAA8B" w14:textId="77777777" w:rsidR="00A26DD1" w:rsidRPr="00A26DD1" w:rsidRDefault="00A26DD1" w:rsidP="00A26DD1">
      <w:pPr>
        <w:jc w:val="left"/>
        <w:rPr>
          <w:rFonts w:ascii="Segoe UI" w:hAnsi="Segoe UI" w:cs="Segoe UI"/>
          <w:szCs w:val="24"/>
          <w:lang w:eastAsia="en-GB"/>
        </w:rPr>
      </w:pPr>
    </w:p>
    <w:tbl>
      <w:tblPr>
        <w:tblW w:w="83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93"/>
        <w:gridCol w:w="5617"/>
      </w:tblGrid>
      <w:tr w:rsidR="00A26DD1" w:rsidRPr="00A26DD1" w14:paraId="4FD229D4" w14:textId="77777777">
        <w:trPr>
          <w:trHeight w:val="480"/>
          <w:jc w:val="center"/>
        </w:trPr>
        <w:tc>
          <w:tcPr>
            <w:tcW w:w="8310" w:type="dxa"/>
            <w:gridSpan w:val="2"/>
            <w:shd w:val="clear" w:color="auto" w:fill="D9D9D9" w:themeFill="background1" w:themeFillShade="D9"/>
            <w:vAlign w:val="center"/>
          </w:tcPr>
          <w:p w14:paraId="16016D7E" w14:textId="77777777" w:rsidR="00A26DD1" w:rsidRPr="00A26DD1" w:rsidRDefault="00A26DD1">
            <w:pPr>
              <w:spacing w:before="40" w:after="40"/>
              <w:jc w:val="left"/>
              <w:rPr>
                <w:rFonts w:ascii="Segoe UI" w:hAnsi="Segoe UI" w:cs="Segoe UI"/>
                <w:b/>
                <w:sz w:val="18"/>
                <w:szCs w:val="20"/>
                <w:lang w:val="en-GB" w:eastAsia="en-GB"/>
              </w:rPr>
            </w:pPr>
            <w:r w:rsidRPr="00A26DD1">
              <w:rPr>
                <w:rFonts w:ascii="Segoe UI" w:hAnsi="Segoe UI" w:cs="Segoe UI"/>
                <w:b/>
                <w:sz w:val="18"/>
                <w:szCs w:val="20"/>
                <w:lang w:eastAsia="en-GB"/>
              </w:rPr>
              <w:t>Alternative Contacts (Disaster Recovery)</w:t>
            </w:r>
          </w:p>
        </w:tc>
      </w:tr>
      <w:tr w:rsidR="00A26DD1" w:rsidRPr="00A26DD1" w14:paraId="1C4CC9E1" w14:textId="77777777">
        <w:trPr>
          <w:jc w:val="center"/>
        </w:trPr>
        <w:tc>
          <w:tcPr>
            <w:tcW w:w="2693" w:type="dxa"/>
          </w:tcPr>
          <w:p w14:paraId="4C9B868D" w14:textId="77777777" w:rsidR="00A26DD1" w:rsidRPr="00A26DD1" w:rsidRDefault="00A26DD1">
            <w:pPr>
              <w:spacing w:before="40" w:after="40"/>
              <w:jc w:val="left"/>
              <w:rPr>
                <w:rFonts w:ascii="Segoe UI" w:hAnsi="Segoe UI" w:cs="Segoe UI"/>
                <w:b/>
                <w:bCs/>
                <w:sz w:val="18"/>
                <w:szCs w:val="20"/>
                <w:lang w:val="en-GB" w:eastAsia="en-GB"/>
              </w:rPr>
            </w:pPr>
          </w:p>
          <w:p w14:paraId="0585B594" w14:textId="77777777" w:rsidR="00A26DD1" w:rsidRPr="00A26DD1" w:rsidRDefault="00A26DD1">
            <w:pPr>
              <w:spacing w:before="40" w:after="40"/>
              <w:jc w:val="left"/>
              <w:rPr>
                <w:rFonts w:ascii="Segoe UI" w:hAnsi="Segoe UI" w:cs="Segoe UI"/>
                <w:sz w:val="18"/>
                <w:szCs w:val="20"/>
                <w:lang w:eastAsia="en-GB"/>
              </w:rPr>
            </w:pPr>
            <w:r w:rsidRPr="00A26DD1">
              <w:rPr>
                <w:rFonts w:ascii="Segoe UI" w:hAnsi="Segoe UI" w:cs="Segoe UI"/>
                <w:b/>
                <w:bCs/>
                <w:sz w:val="18"/>
                <w:szCs w:val="20"/>
                <w:lang w:val="en-GB" w:eastAsia="en-GB"/>
              </w:rPr>
              <w:t>Email Address</w:t>
            </w:r>
            <w:r w:rsidRPr="00A26DD1">
              <w:rPr>
                <w:rFonts w:ascii="Segoe UI" w:hAnsi="Segoe UI" w:cs="Segoe UI"/>
                <w:sz w:val="18"/>
                <w:szCs w:val="20"/>
                <w:lang w:eastAsia="en-GB"/>
              </w:rPr>
              <w:t xml:space="preserve"> </w:t>
            </w:r>
          </w:p>
          <w:p w14:paraId="7593A6E2" w14:textId="77777777" w:rsidR="00A26DD1" w:rsidRPr="00A26DD1" w:rsidRDefault="00A26DD1">
            <w:pPr>
              <w:spacing w:before="40" w:after="40"/>
              <w:jc w:val="left"/>
              <w:rPr>
                <w:rFonts w:ascii="Segoe UI" w:hAnsi="Segoe UI" w:cs="Segoe UI"/>
                <w:sz w:val="18"/>
                <w:szCs w:val="20"/>
                <w:lang w:eastAsia="en-GB"/>
              </w:rPr>
            </w:pPr>
          </w:p>
          <w:p w14:paraId="3C762E2D" w14:textId="77777777" w:rsidR="00A26DD1" w:rsidRPr="00A26DD1" w:rsidRDefault="00A26DD1">
            <w:pPr>
              <w:spacing w:before="40" w:after="40"/>
              <w:jc w:val="left"/>
              <w:rPr>
                <w:rFonts w:ascii="Segoe UI" w:hAnsi="Segoe UI" w:cs="Segoe UI"/>
                <w:sz w:val="18"/>
                <w:szCs w:val="20"/>
                <w:lang w:eastAsia="en-GB"/>
              </w:rPr>
            </w:pPr>
            <w:r w:rsidRPr="00A26DD1">
              <w:rPr>
                <w:rFonts w:ascii="Segoe UI" w:hAnsi="Segoe UI" w:cs="Segoe UI"/>
                <w:sz w:val="18"/>
                <w:szCs w:val="20"/>
                <w:lang w:eastAsia="en-GB"/>
              </w:rPr>
              <w:t>(To be used in the event the Primary Email is not available)</w:t>
            </w:r>
          </w:p>
          <w:p w14:paraId="1CD65AC7" w14:textId="77777777" w:rsidR="00A26DD1" w:rsidRPr="00A26DD1" w:rsidRDefault="00A26DD1">
            <w:pPr>
              <w:spacing w:before="40" w:after="40"/>
              <w:jc w:val="left"/>
              <w:rPr>
                <w:rFonts w:ascii="Segoe UI" w:hAnsi="Segoe UI" w:cs="Segoe UI"/>
                <w:b/>
                <w:sz w:val="18"/>
                <w:szCs w:val="20"/>
                <w:lang w:val="en-GB" w:eastAsia="en-GB"/>
              </w:rPr>
            </w:pPr>
          </w:p>
        </w:tc>
        <w:tc>
          <w:tcPr>
            <w:tcW w:w="5617" w:type="dxa"/>
          </w:tcPr>
          <w:p w14:paraId="66654361" w14:textId="77777777" w:rsidR="00A26DD1" w:rsidRPr="00A26DD1" w:rsidRDefault="00A26DD1">
            <w:pPr>
              <w:spacing w:before="40" w:after="40"/>
              <w:jc w:val="left"/>
              <w:rPr>
                <w:rFonts w:ascii="Segoe UI" w:hAnsi="Segoe UI" w:cs="Segoe UI"/>
                <w:sz w:val="18"/>
                <w:szCs w:val="20"/>
                <w:lang w:val="en-GB" w:eastAsia="en-GB"/>
              </w:rPr>
            </w:pPr>
          </w:p>
          <w:p w14:paraId="55D6DE31" w14:textId="77777777" w:rsidR="00A26DD1" w:rsidRPr="00A26DD1" w:rsidRDefault="00A26DD1">
            <w:pPr>
              <w:spacing w:before="40" w:after="40"/>
              <w:jc w:val="left"/>
              <w:rPr>
                <w:rFonts w:ascii="Segoe UI" w:hAnsi="Segoe UI" w:cs="Segoe UI"/>
                <w:sz w:val="18"/>
                <w:szCs w:val="20"/>
                <w:lang w:val="en-GB" w:eastAsia="en-GB"/>
              </w:rPr>
            </w:pPr>
          </w:p>
          <w:p w14:paraId="4777027A" w14:textId="4516EE85" w:rsidR="00A26DD1" w:rsidRDefault="00A26DD1">
            <w:pPr>
              <w:spacing w:before="40" w:after="40"/>
              <w:jc w:val="left"/>
              <w:rPr>
                <w:rFonts w:ascii="Segoe UI" w:hAnsi="Segoe UI" w:cs="Segoe UI"/>
                <w:sz w:val="18"/>
                <w:szCs w:val="20"/>
                <w:lang w:val="en-GB" w:eastAsia="en-GB"/>
              </w:rPr>
            </w:pPr>
          </w:p>
          <w:p w14:paraId="2F16E49B" w14:textId="585B1B02" w:rsidR="001B5F9F" w:rsidRPr="00A26DD1" w:rsidRDefault="00AE49AD">
            <w:pPr>
              <w:spacing w:before="40" w:after="40"/>
              <w:jc w:val="left"/>
              <w:rPr>
                <w:rFonts w:ascii="Segoe UI" w:hAnsi="Segoe UI" w:cs="Segoe UI"/>
                <w:sz w:val="18"/>
                <w:szCs w:val="20"/>
                <w:lang w:val="en-GB" w:eastAsia="en-GB"/>
              </w:rPr>
            </w:pPr>
            <w:hyperlink r:id="rId18" w:history="1">
              <w:r w:rsidRPr="00174275">
                <w:rPr>
                  <w:rStyle w:val="Hyperlink"/>
                  <w:rFonts w:ascii="Segoe UI" w:hAnsi="Segoe UI" w:cs="Segoe UI"/>
                  <w:sz w:val="18"/>
                  <w:szCs w:val="20"/>
                  <w:lang w:val="en-GB" w:eastAsia="en-GB"/>
                </w:rPr>
                <w:t>DisasterrecoveryCCO@gmail.com</w:t>
              </w:r>
            </w:hyperlink>
            <w:r>
              <w:rPr>
                <w:rFonts w:ascii="Segoe UI" w:hAnsi="Segoe UI" w:cs="Segoe UI"/>
                <w:sz w:val="18"/>
                <w:szCs w:val="20"/>
                <w:lang w:val="en-GB" w:eastAsia="en-GB"/>
              </w:rPr>
              <w:t xml:space="preserve"> </w:t>
            </w:r>
          </w:p>
        </w:tc>
      </w:tr>
      <w:tr w:rsidR="00A26DD1" w:rsidRPr="00A26DD1" w14:paraId="1C260D97" w14:textId="77777777">
        <w:trPr>
          <w:trHeight w:val="1648"/>
          <w:jc w:val="center"/>
        </w:trPr>
        <w:tc>
          <w:tcPr>
            <w:tcW w:w="2693" w:type="dxa"/>
          </w:tcPr>
          <w:p w14:paraId="48E97FB9" w14:textId="77777777" w:rsidR="00A26DD1" w:rsidRPr="00A26DD1" w:rsidRDefault="00A26DD1">
            <w:pPr>
              <w:spacing w:before="40" w:after="40"/>
              <w:jc w:val="left"/>
              <w:rPr>
                <w:rFonts w:ascii="Segoe UI" w:hAnsi="Segoe UI" w:cs="Segoe UI"/>
                <w:b/>
                <w:sz w:val="18"/>
                <w:szCs w:val="20"/>
                <w:lang w:val="en-US" w:eastAsia="en-GB"/>
              </w:rPr>
            </w:pPr>
          </w:p>
          <w:p w14:paraId="40D5C4E2" w14:textId="77777777" w:rsidR="00A26DD1" w:rsidRPr="00A26DD1" w:rsidRDefault="00A26DD1">
            <w:pPr>
              <w:spacing w:before="40" w:after="40"/>
              <w:jc w:val="left"/>
              <w:rPr>
                <w:rFonts w:ascii="Segoe UI" w:hAnsi="Segoe UI" w:cs="Segoe UI"/>
                <w:b/>
                <w:sz w:val="18"/>
                <w:szCs w:val="20"/>
                <w:lang w:val="en-US" w:eastAsia="en-GB"/>
              </w:rPr>
            </w:pPr>
            <w:r w:rsidRPr="00A26DD1">
              <w:rPr>
                <w:rFonts w:ascii="Segoe UI" w:hAnsi="Segoe UI" w:cs="Segoe UI"/>
                <w:b/>
                <w:sz w:val="18"/>
                <w:szCs w:val="20"/>
                <w:lang w:val="en-US" w:eastAsia="en-GB"/>
              </w:rPr>
              <w:t>Satellite Phone/s</w:t>
            </w:r>
          </w:p>
          <w:p w14:paraId="63EEE26C" w14:textId="77777777" w:rsidR="00A26DD1" w:rsidRPr="00A26DD1" w:rsidRDefault="00A26DD1">
            <w:pPr>
              <w:spacing w:before="40" w:after="40"/>
              <w:jc w:val="left"/>
              <w:rPr>
                <w:rFonts w:ascii="Segoe UI" w:hAnsi="Segoe UI" w:cs="Segoe UI"/>
                <w:b/>
                <w:bCs/>
                <w:sz w:val="18"/>
                <w:szCs w:val="20"/>
                <w:lang w:val="en-GB" w:eastAsia="en-GB"/>
              </w:rPr>
            </w:pPr>
          </w:p>
        </w:tc>
        <w:tc>
          <w:tcPr>
            <w:tcW w:w="5617" w:type="dxa"/>
          </w:tcPr>
          <w:p w14:paraId="5E713EA5" w14:textId="77777777" w:rsidR="00A26DD1" w:rsidRPr="00A26DD1" w:rsidRDefault="00A26DD1">
            <w:pPr>
              <w:spacing w:before="40" w:after="40"/>
              <w:jc w:val="left"/>
              <w:rPr>
                <w:rFonts w:ascii="Segoe UI" w:hAnsi="Segoe UI" w:cs="Segoe UI"/>
                <w:sz w:val="18"/>
                <w:szCs w:val="20"/>
                <w:lang w:val="en-US" w:eastAsia="en-GB"/>
              </w:rPr>
            </w:pPr>
          </w:p>
          <w:p w14:paraId="397D31FC" w14:textId="77777777" w:rsidR="00A26DD1" w:rsidRPr="00A26DD1" w:rsidRDefault="00A26DD1">
            <w:pPr>
              <w:spacing w:before="40" w:after="40"/>
              <w:jc w:val="left"/>
              <w:rPr>
                <w:rFonts w:ascii="Segoe UI" w:hAnsi="Segoe UI" w:cs="Segoe UI"/>
                <w:sz w:val="18"/>
                <w:szCs w:val="20"/>
                <w:lang w:val="en-US" w:eastAsia="en-GB"/>
              </w:rPr>
            </w:pPr>
            <w:r w:rsidRPr="00A26DD1">
              <w:rPr>
                <w:rFonts w:ascii="Segoe UI" w:hAnsi="Segoe UI" w:cs="Segoe UI"/>
                <w:sz w:val="18"/>
                <w:szCs w:val="20"/>
                <w:lang w:val="en-US" w:eastAsia="en-GB"/>
              </w:rPr>
              <w:t>0061 4800 81531</w:t>
            </w:r>
          </w:p>
          <w:p w14:paraId="12F3558F" w14:textId="243EAD2A" w:rsidR="00A26DD1" w:rsidRPr="00A26DD1" w:rsidRDefault="00A26DD1">
            <w:pPr>
              <w:spacing w:before="40" w:after="40"/>
              <w:jc w:val="left"/>
              <w:rPr>
                <w:rFonts w:ascii="Segoe UI" w:hAnsi="Segoe UI" w:cs="Segoe UI"/>
                <w:sz w:val="18"/>
                <w:szCs w:val="20"/>
                <w:lang w:val="en-US" w:eastAsia="en-GB"/>
              </w:rPr>
            </w:pPr>
          </w:p>
        </w:tc>
      </w:tr>
    </w:tbl>
    <w:p w14:paraId="7AE42DFF" w14:textId="77777777" w:rsidR="00A26DD1" w:rsidRPr="00A40BD9" w:rsidRDefault="00A26DD1" w:rsidP="00A26DD1">
      <w:pPr>
        <w:jc w:val="left"/>
        <w:rPr>
          <w:rFonts w:asciiTheme="minorHAnsi" w:hAnsiTheme="minorHAnsi" w:cstheme="minorHAnsi"/>
          <w:sz w:val="24"/>
          <w:szCs w:val="24"/>
          <w:lang w:eastAsia="en-GB"/>
        </w:rPr>
      </w:pPr>
    </w:p>
    <w:p w14:paraId="62834006" w14:textId="77777777" w:rsidR="00BA250B" w:rsidRPr="000B4678" w:rsidRDefault="00BA250B" w:rsidP="00EF19EB">
      <w:pPr>
        <w:pStyle w:val="BodyText"/>
        <w:rPr>
          <w:rFonts w:ascii="Segoe UI" w:hAnsi="Segoe UI" w:cs="Segoe UI"/>
        </w:rPr>
      </w:pPr>
    </w:p>
    <w:sectPr w:rsidR="00BA250B" w:rsidRPr="000B4678" w:rsidSect="004B2496">
      <w:pgSz w:w="11909" w:h="16834" w:code="9"/>
      <w:pgMar w:top="2160" w:right="2268" w:bottom="1701" w:left="3" w:header="2160" w:footer="432" w:gutter="567"/>
      <w:cols w:space="720"/>
      <w:formProt w:val="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806B07" w14:textId="77777777" w:rsidR="002D5556" w:rsidRDefault="002D5556">
      <w:r>
        <w:separator/>
      </w:r>
    </w:p>
  </w:endnote>
  <w:endnote w:type="continuationSeparator" w:id="0">
    <w:p w14:paraId="1114C35D" w14:textId="77777777" w:rsidR="002D5556" w:rsidRDefault="002D5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72F59A" w14:textId="70398984" w:rsidR="00A81B5B" w:rsidRPr="006873C3" w:rsidRDefault="00A81B5B" w:rsidP="001F4006">
    <w:pPr>
      <w:pStyle w:val="Footer"/>
      <w:ind w:right="360"/>
      <w:jc w:val="left"/>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94988819"/>
      <w:docPartObj>
        <w:docPartGallery w:val="Page Numbers (Bottom of Page)"/>
        <w:docPartUnique/>
      </w:docPartObj>
    </w:sdtPr>
    <w:sdtContent>
      <w:sdt>
        <w:sdtPr>
          <w:id w:val="-1769616900"/>
          <w:docPartObj>
            <w:docPartGallery w:val="Page Numbers (Top of Page)"/>
            <w:docPartUnique/>
          </w:docPartObj>
        </w:sdtPr>
        <w:sdtContent>
          <w:p w14:paraId="0C7C478E" w14:textId="77777777" w:rsidR="00045DA4" w:rsidRPr="00492ABA" w:rsidRDefault="00045DA4" w:rsidP="00045DA4">
            <w:pPr>
              <w:pStyle w:val="Footer"/>
              <w:ind w:right="360"/>
              <w:jc w:val="left"/>
              <w:rPr>
                <w:snapToGrid w:val="0"/>
                <w:sz w:val="16"/>
                <w:szCs w:val="16"/>
              </w:rPr>
            </w:pPr>
            <w:r>
              <w:rPr>
                <w:snapToGrid w:val="0"/>
                <w:sz w:val="16"/>
                <w:szCs w:val="16"/>
              </w:rPr>
              <w:t>CCO Information Guide – Draft V13 September 2026</w:t>
            </w:r>
          </w:p>
          <w:p w14:paraId="036E27B2" w14:textId="168E58E7" w:rsidR="00045DA4" w:rsidRDefault="00045DA4" w:rsidP="00045DA4">
            <w:pPr>
              <w:pStyle w:val="Footer"/>
              <w:jc w:val="center"/>
            </w:pPr>
            <w:r>
              <w:rPr>
                <w:sz w:val="16"/>
                <w:szCs w:val="16"/>
              </w:rPr>
              <w:tab/>
            </w:r>
            <w:r>
              <w:rPr>
                <w:sz w:val="16"/>
                <w:szCs w:val="16"/>
              </w:rPr>
              <w:tab/>
              <w:t>P</w:t>
            </w:r>
            <w:r w:rsidRPr="00045DA4">
              <w:rPr>
                <w:sz w:val="16"/>
                <w:szCs w:val="16"/>
              </w:rPr>
              <w:t xml:space="preserve">age </w:t>
            </w:r>
            <w:r w:rsidRPr="00045DA4">
              <w:rPr>
                <w:b/>
                <w:bCs/>
                <w:sz w:val="16"/>
                <w:szCs w:val="16"/>
              </w:rPr>
              <w:fldChar w:fldCharType="begin"/>
            </w:r>
            <w:r w:rsidRPr="00045DA4">
              <w:rPr>
                <w:b/>
                <w:bCs/>
                <w:sz w:val="16"/>
                <w:szCs w:val="16"/>
              </w:rPr>
              <w:instrText xml:space="preserve"> PAGE </w:instrText>
            </w:r>
            <w:r w:rsidRPr="00045DA4">
              <w:rPr>
                <w:b/>
                <w:bCs/>
                <w:sz w:val="16"/>
                <w:szCs w:val="16"/>
              </w:rPr>
              <w:fldChar w:fldCharType="separate"/>
            </w:r>
            <w:r w:rsidRPr="00045DA4">
              <w:rPr>
                <w:b/>
                <w:bCs/>
                <w:noProof/>
                <w:sz w:val="16"/>
                <w:szCs w:val="16"/>
              </w:rPr>
              <w:t>2</w:t>
            </w:r>
            <w:r w:rsidRPr="00045DA4">
              <w:rPr>
                <w:b/>
                <w:bCs/>
                <w:sz w:val="16"/>
                <w:szCs w:val="16"/>
              </w:rPr>
              <w:fldChar w:fldCharType="end"/>
            </w:r>
            <w:r w:rsidRPr="00045DA4">
              <w:rPr>
                <w:sz w:val="16"/>
                <w:szCs w:val="16"/>
              </w:rPr>
              <w:t xml:space="preserve"> of </w:t>
            </w:r>
            <w:r w:rsidRPr="00045DA4">
              <w:rPr>
                <w:b/>
                <w:bCs/>
                <w:sz w:val="16"/>
                <w:szCs w:val="16"/>
              </w:rPr>
              <w:fldChar w:fldCharType="begin"/>
            </w:r>
            <w:r w:rsidRPr="00045DA4">
              <w:rPr>
                <w:b/>
                <w:bCs/>
                <w:sz w:val="16"/>
                <w:szCs w:val="16"/>
              </w:rPr>
              <w:instrText xml:space="preserve"> NUMPAGES  </w:instrText>
            </w:r>
            <w:r w:rsidRPr="00045DA4">
              <w:rPr>
                <w:b/>
                <w:bCs/>
                <w:sz w:val="16"/>
                <w:szCs w:val="16"/>
              </w:rPr>
              <w:fldChar w:fldCharType="separate"/>
            </w:r>
            <w:r w:rsidRPr="00045DA4">
              <w:rPr>
                <w:b/>
                <w:bCs/>
                <w:noProof/>
                <w:sz w:val="16"/>
                <w:szCs w:val="16"/>
              </w:rPr>
              <w:t>2</w:t>
            </w:r>
            <w:r w:rsidRPr="00045DA4">
              <w:rPr>
                <w:b/>
                <w:bCs/>
                <w:sz w:val="16"/>
                <w:szCs w:val="16"/>
              </w:rPr>
              <w:fldChar w:fldCharType="end"/>
            </w:r>
          </w:p>
        </w:sdtContent>
      </w:sdt>
    </w:sdtContent>
  </w:sdt>
  <w:p w14:paraId="34A3D487" w14:textId="05B81E46" w:rsidR="00EB5856" w:rsidRPr="006873C3" w:rsidRDefault="00EB5856" w:rsidP="001F4006">
    <w:pPr>
      <w:pStyle w:val="Footer"/>
      <w:ind w:right="360"/>
      <w:jc w:val="lef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AD7C" w14:textId="47C73E97" w:rsidR="00BC5683" w:rsidRPr="006873C3" w:rsidRDefault="00BC5683" w:rsidP="001F4006">
    <w:pPr>
      <w:pStyle w:val="Footer"/>
      <w:ind w:right="360"/>
      <w:jc w:val="left"/>
      <w:rPr>
        <w:sz w:val="16"/>
        <w:szCs w:val="16"/>
      </w:rPr>
    </w:pPr>
    <w:r>
      <w:rPr>
        <w:snapToGrid w:val="0"/>
        <w:sz w:val="16"/>
        <w:szCs w:val="16"/>
      </w:rPr>
      <w:tab/>
    </w:r>
    <w:r>
      <w:rPr>
        <w:snapToGrid w:val="0"/>
        <w:sz w:val="16"/>
        <w:szCs w:val="16"/>
      </w:rPr>
      <w:tab/>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B0541D" w14:textId="0DEEF2F3" w:rsidR="00E0377D" w:rsidRPr="00492ABA" w:rsidRDefault="00D1654E" w:rsidP="00492ABA">
    <w:pPr>
      <w:pStyle w:val="Footer"/>
      <w:ind w:right="360" w:firstLine="4320"/>
      <w:jc w:val="left"/>
      <w:rPr>
        <w:snapToGrid w:val="0"/>
        <w:sz w:val="16"/>
        <w:szCs w:val="16"/>
      </w:rPr>
    </w:pPr>
    <w:r>
      <w:rPr>
        <w:snapToGrid w:val="0"/>
        <w:sz w:val="16"/>
        <w:szCs w:val="16"/>
      </w:rPr>
      <w:t>CCO Information Guide</w:t>
    </w:r>
    <w:r w:rsidR="007A5DD8">
      <w:rPr>
        <w:snapToGrid w:val="0"/>
        <w:sz w:val="16"/>
        <w:szCs w:val="16"/>
      </w:rPr>
      <w:t xml:space="preserve"> </w:t>
    </w:r>
    <w:r w:rsidR="00A512DD">
      <w:rPr>
        <w:snapToGrid w:val="0"/>
        <w:sz w:val="16"/>
        <w:szCs w:val="16"/>
      </w:rPr>
      <w:t>–</w:t>
    </w:r>
    <w:r w:rsidR="007A5DD8">
      <w:rPr>
        <w:snapToGrid w:val="0"/>
        <w:sz w:val="16"/>
        <w:szCs w:val="16"/>
      </w:rPr>
      <w:t xml:space="preserve"> </w:t>
    </w:r>
    <w:r w:rsidR="003A71D3">
      <w:rPr>
        <w:snapToGrid w:val="0"/>
        <w:sz w:val="16"/>
        <w:szCs w:val="16"/>
      </w:rPr>
      <w:t xml:space="preserve">Draft </w:t>
    </w:r>
    <w:r w:rsidR="00A512DD">
      <w:rPr>
        <w:snapToGrid w:val="0"/>
        <w:sz w:val="16"/>
        <w:szCs w:val="16"/>
      </w:rPr>
      <w:t>V1</w:t>
    </w:r>
    <w:r w:rsidR="008A71A9">
      <w:rPr>
        <w:snapToGrid w:val="0"/>
        <w:sz w:val="16"/>
        <w:szCs w:val="16"/>
      </w:rPr>
      <w:t>3</w:t>
    </w:r>
    <w:r w:rsidR="00D02649">
      <w:rPr>
        <w:snapToGrid w:val="0"/>
        <w:sz w:val="16"/>
        <w:szCs w:val="16"/>
      </w:rPr>
      <w:t xml:space="preserve"> September</w:t>
    </w:r>
    <w:r w:rsidR="00E0377D">
      <w:rPr>
        <w:snapToGrid w:val="0"/>
        <w:sz w:val="16"/>
        <w:szCs w:val="16"/>
      </w:rPr>
      <w:t xml:space="preserve"> 2026</w:t>
    </w:r>
  </w:p>
  <w:p w14:paraId="7E2F34D6" w14:textId="04132EAF" w:rsidR="00EB5856" w:rsidRPr="005D6173" w:rsidRDefault="00EB5856" w:rsidP="00914BE9">
    <w:pPr>
      <w:pStyle w:val="Footer"/>
      <w:tabs>
        <w:tab w:val="clear" w:pos="8640"/>
        <w:tab w:val="right" w:pos="7938"/>
      </w:tabs>
      <w:ind w:right="360"/>
      <w:jc w:val="left"/>
      <w:rPr>
        <w:sz w:val="16"/>
        <w:szCs w:val="16"/>
      </w:rPr>
    </w:pPr>
    <w:r>
      <w:rPr>
        <w:snapToGrid w:val="0"/>
        <w:sz w:val="16"/>
        <w:szCs w:val="16"/>
      </w:rPr>
      <w:tab/>
    </w:r>
    <w:r>
      <w:rPr>
        <w:snapToGrid w:val="0"/>
        <w:sz w:val="16"/>
        <w:szCs w:val="16"/>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335D51" w14:textId="77777777" w:rsidR="002D5556" w:rsidRDefault="002D5556">
      <w:r>
        <w:separator/>
      </w:r>
    </w:p>
  </w:footnote>
  <w:footnote w:type="continuationSeparator" w:id="0">
    <w:p w14:paraId="72473180" w14:textId="77777777" w:rsidR="002D5556" w:rsidRDefault="002D55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DE64CA" w14:textId="77777777" w:rsidR="00A81B5B" w:rsidRDefault="00A81B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7C463F" w14:textId="77777777" w:rsidR="00A81B5B" w:rsidRPr="00F138F5" w:rsidRDefault="00A81B5B" w:rsidP="00F138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F72F8"/>
    <w:multiLevelType w:val="multilevel"/>
    <w:tmpl w:val="EE548E56"/>
    <w:lvl w:ilvl="0">
      <w:start w:val="5"/>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 w15:restartNumberingAfterBreak="0">
    <w:nsid w:val="05954650"/>
    <w:multiLevelType w:val="hybridMultilevel"/>
    <w:tmpl w:val="6F64D77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15:restartNumberingAfterBreak="0">
    <w:nsid w:val="082946A9"/>
    <w:multiLevelType w:val="hybridMultilevel"/>
    <w:tmpl w:val="01CEB2D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 w15:restartNumberingAfterBreak="0">
    <w:nsid w:val="09C167E2"/>
    <w:multiLevelType w:val="hybridMultilevel"/>
    <w:tmpl w:val="07EAE6C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15:restartNumberingAfterBreak="0">
    <w:nsid w:val="0DD3012A"/>
    <w:multiLevelType w:val="hybridMultilevel"/>
    <w:tmpl w:val="890AC19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5" w15:restartNumberingAfterBreak="0">
    <w:nsid w:val="12BB49BF"/>
    <w:multiLevelType w:val="hybridMultilevel"/>
    <w:tmpl w:val="D7B4AC6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6" w15:restartNumberingAfterBreak="0">
    <w:nsid w:val="185C2872"/>
    <w:multiLevelType w:val="hybridMultilevel"/>
    <w:tmpl w:val="B0E4B0B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7" w15:restartNumberingAfterBreak="0">
    <w:nsid w:val="1F05405B"/>
    <w:multiLevelType w:val="multilevel"/>
    <w:tmpl w:val="C87AAE7C"/>
    <w:styleLink w:val="StyleBulletedSymbolsymbolLeft063cmHanging063cm"/>
    <w:lvl w:ilvl="0">
      <w:start w:val="1"/>
      <w:numFmt w:val="bullet"/>
      <w:pStyle w:val="BulletPP"/>
      <w:lvlText w:val=""/>
      <w:lvlJc w:val="left"/>
      <w:pPr>
        <w:tabs>
          <w:tab w:val="num" w:pos="76"/>
        </w:tabs>
        <w:ind w:left="1097" w:hanging="737"/>
      </w:pPr>
      <w:rPr>
        <w:rFonts w:ascii="Wingdings" w:hAnsi="Wingdings"/>
        <w:sz w:val="20"/>
        <w:szCs w:val="20"/>
      </w:rPr>
    </w:lvl>
    <w:lvl w:ilvl="1">
      <w:start w:val="1"/>
      <w:numFmt w:val="bullet"/>
      <w:lvlText w:val="o"/>
      <w:lvlJc w:val="left"/>
      <w:pPr>
        <w:tabs>
          <w:tab w:val="num" w:pos="949"/>
        </w:tabs>
        <w:ind w:left="949" w:hanging="360"/>
      </w:pPr>
      <w:rPr>
        <w:rFonts w:ascii="Courier New" w:hAnsi="Courier New" w:cs="Courier New" w:hint="default"/>
      </w:rPr>
    </w:lvl>
    <w:lvl w:ilvl="2">
      <w:start w:val="1"/>
      <w:numFmt w:val="bullet"/>
      <w:lvlText w:val=""/>
      <w:lvlJc w:val="left"/>
      <w:pPr>
        <w:tabs>
          <w:tab w:val="num" w:pos="1669"/>
        </w:tabs>
        <w:ind w:left="1669" w:hanging="360"/>
      </w:pPr>
      <w:rPr>
        <w:rFonts w:ascii="Wingdings" w:hAnsi="Wingdings" w:hint="default"/>
      </w:rPr>
    </w:lvl>
    <w:lvl w:ilvl="3">
      <w:start w:val="1"/>
      <w:numFmt w:val="bullet"/>
      <w:lvlText w:val=""/>
      <w:lvlJc w:val="left"/>
      <w:pPr>
        <w:tabs>
          <w:tab w:val="num" w:pos="2389"/>
        </w:tabs>
        <w:ind w:left="2389" w:hanging="360"/>
      </w:pPr>
      <w:rPr>
        <w:rFonts w:ascii="Symbol" w:hAnsi="Symbol" w:hint="default"/>
      </w:rPr>
    </w:lvl>
    <w:lvl w:ilvl="4">
      <w:start w:val="1"/>
      <w:numFmt w:val="bullet"/>
      <w:lvlText w:val="o"/>
      <w:lvlJc w:val="left"/>
      <w:pPr>
        <w:tabs>
          <w:tab w:val="num" w:pos="3109"/>
        </w:tabs>
        <w:ind w:left="3109" w:hanging="360"/>
      </w:pPr>
      <w:rPr>
        <w:rFonts w:ascii="Courier New" w:hAnsi="Courier New" w:cs="Courier New" w:hint="default"/>
      </w:rPr>
    </w:lvl>
    <w:lvl w:ilvl="5">
      <w:start w:val="1"/>
      <w:numFmt w:val="bullet"/>
      <w:lvlText w:val=""/>
      <w:lvlJc w:val="left"/>
      <w:pPr>
        <w:tabs>
          <w:tab w:val="num" w:pos="3829"/>
        </w:tabs>
        <w:ind w:left="3829" w:hanging="360"/>
      </w:pPr>
      <w:rPr>
        <w:rFonts w:ascii="Wingdings" w:hAnsi="Wingdings" w:hint="default"/>
      </w:rPr>
    </w:lvl>
    <w:lvl w:ilvl="6">
      <w:start w:val="1"/>
      <w:numFmt w:val="bullet"/>
      <w:lvlText w:val=""/>
      <w:lvlJc w:val="left"/>
      <w:pPr>
        <w:tabs>
          <w:tab w:val="num" w:pos="4549"/>
        </w:tabs>
        <w:ind w:left="4549" w:hanging="360"/>
      </w:pPr>
      <w:rPr>
        <w:rFonts w:ascii="Symbol" w:hAnsi="Symbol" w:hint="default"/>
      </w:rPr>
    </w:lvl>
    <w:lvl w:ilvl="7">
      <w:start w:val="1"/>
      <w:numFmt w:val="bullet"/>
      <w:lvlText w:val="o"/>
      <w:lvlJc w:val="left"/>
      <w:pPr>
        <w:tabs>
          <w:tab w:val="num" w:pos="5269"/>
        </w:tabs>
        <w:ind w:left="5269" w:hanging="360"/>
      </w:pPr>
      <w:rPr>
        <w:rFonts w:ascii="Courier New" w:hAnsi="Courier New" w:cs="Courier New" w:hint="default"/>
      </w:rPr>
    </w:lvl>
    <w:lvl w:ilvl="8">
      <w:start w:val="1"/>
      <w:numFmt w:val="bullet"/>
      <w:lvlText w:val=""/>
      <w:lvlJc w:val="left"/>
      <w:pPr>
        <w:tabs>
          <w:tab w:val="num" w:pos="5989"/>
        </w:tabs>
        <w:ind w:left="5989" w:hanging="360"/>
      </w:pPr>
      <w:rPr>
        <w:rFonts w:ascii="Wingdings" w:hAnsi="Wingdings" w:hint="default"/>
      </w:rPr>
    </w:lvl>
  </w:abstractNum>
  <w:abstractNum w:abstractNumId="8" w15:restartNumberingAfterBreak="0">
    <w:nsid w:val="21F03B7A"/>
    <w:multiLevelType w:val="hybridMultilevel"/>
    <w:tmpl w:val="0B6EC69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9" w15:restartNumberingAfterBreak="0">
    <w:nsid w:val="23552966"/>
    <w:multiLevelType w:val="hybridMultilevel"/>
    <w:tmpl w:val="D7462226"/>
    <w:lvl w:ilvl="0" w:tplc="CD526A28">
      <w:start w:val="1"/>
      <w:numFmt w:val="bullet"/>
      <w:lvlText w:val=""/>
      <w:lvlJc w:val="left"/>
      <w:pPr>
        <w:tabs>
          <w:tab w:val="num" w:pos="720"/>
        </w:tabs>
        <w:ind w:left="720" w:hanging="360"/>
      </w:pPr>
      <w:rPr>
        <w:rFonts w:ascii="Symbol" w:hAnsi="Symbol" w:hint="default"/>
      </w:rPr>
    </w:lvl>
    <w:lvl w:ilvl="1" w:tplc="FEE2D76E" w:tentative="1">
      <w:start w:val="1"/>
      <w:numFmt w:val="bullet"/>
      <w:lvlText w:val="o"/>
      <w:lvlJc w:val="left"/>
      <w:pPr>
        <w:tabs>
          <w:tab w:val="num" w:pos="1440"/>
        </w:tabs>
        <w:ind w:left="1440" w:hanging="360"/>
      </w:pPr>
      <w:rPr>
        <w:rFonts w:ascii="Courier New" w:hAnsi="Courier New" w:cs="Courier New" w:hint="default"/>
      </w:rPr>
    </w:lvl>
    <w:lvl w:ilvl="2" w:tplc="1CEE4334" w:tentative="1">
      <w:start w:val="1"/>
      <w:numFmt w:val="bullet"/>
      <w:lvlText w:val=""/>
      <w:lvlJc w:val="left"/>
      <w:pPr>
        <w:tabs>
          <w:tab w:val="num" w:pos="2160"/>
        </w:tabs>
        <w:ind w:left="2160" w:hanging="360"/>
      </w:pPr>
      <w:rPr>
        <w:rFonts w:ascii="Wingdings" w:hAnsi="Wingdings" w:hint="default"/>
      </w:rPr>
    </w:lvl>
    <w:lvl w:ilvl="3" w:tplc="80F22688" w:tentative="1">
      <w:start w:val="1"/>
      <w:numFmt w:val="bullet"/>
      <w:lvlText w:val=""/>
      <w:lvlJc w:val="left"/>
      <w:pPr>
        <w:tabs>
          <w:tab w:val="num" w:pos="2880"/>
        </w:tabs>
        <w:ind w:left="2880" w:hanging="360"/>
      </w:pPr>
      <w:rPr>
        <w:rFonts w:ascii="Symbol" w:hAnsi="Symbol" w:hint="default"/>
      </w:rPr>
    </w:lvl>
    <w:lvl w:ilvl="4" w:tplc="B7828FD0" w:tentative="1">
      <w:start w:val="1"/>
      <w:numFmt w:val="bullet"/>
      <w:lvlText w:val="o"/>
      <w:lvlJc w:val="left"/>
      <w:pPr>
        <w:tabs>
          <w:tab w:val="num" w:pos="3600"/>
        </w:tabs>
        <w:ind w:left="3600" w:hanging="360"/>
      </w:pPr>
      <w:rPr>
        <w:rFonts w:ascii="Courier New" w:hAnsi="Courier New" w:cs="Courier New" w:hint="default"/>
      </w:rPr>
    </w:lvl>
    <w:lvl w:ilvl="5" w:tplc="B0F4ED62" w:tentative="1">
      <w:start w:val="1"/>
      <w:numFmt w:val="bullet"/>
      <w:lvlText w:val=""/>
      <w:lvlJc w:val="left"/>
      <w:pPr>
        <w:tabs>
          <w:tab w:val="num" w:pos="4320"/>
        </w:tabs>
        <w:ind w:left="4320" w:hanging="360"/>
      </w:pPr>
      <w:rPr>
        <w:rFonts w:ascii="Wingdings" w:hAnsi="Wingdings" w:hint="default"/>
      </w:rPr>
    </w:lvl>
    <w:lvl w:ilvl="6" w:tplc="8AC87ED2" w:tentative="1">
      <w:start w:val="1"/>
      <w:numFmt w:val="bullet"/>
      <w:lvlText w:val=""/>
      <w:lvlJc w:val="left"/>
      <w:pPr>
        <w:tabs>
          <w:tab w:val="num" w:pos="5040"/>
        </w:tabs>
        <w:ind w:left="5040" w:hanging="360"/>
      </w:pPr>
      <w:rPr>
        <w:rFonts w:ascii="Symbol" w:hAnsi="Symbol" w:hint="default"/>
      </w:rPr>
    </w:lvl>
    <w:lvl w:ilvl="7" w:tplc="B60693E2" w:tentative="1">
      <w:start w:val="1"/>
      <w:numFmt w:val="bullet"/>
      <w:lvlText w:val="o"/>
      <w:lvlJc w:val="left"/>
      <w:pPr>
        <w:tabs>
          <w:tab w:val="num" w:pos="5760"/>
        </w:tabs>
        <w:ind w:left="5760" w:hanging="360"/>
      </w:pPr>
      <w:rPr>
        <w:rFonts w:ascii="Courier New" w:hAnsi="Courier New" w:cs="Courier New" w:hint="default"/>
      </w:rPr>
    </w:lvl>
    <w:lvl w:ilvl="8" w:tplc="ABF44B74"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2595047F"/>
    <w:multiLevelType w:val="multilevel"/>
    <w:tmpl w:val="C87AAE7C"/>
    <w:numStyleLink w:val="StyleBulletedSymbolsymbolLeft063cmHanging063cm"/>
  </w:abstractNum>
  <w:abstractNum w:abstractNumId="11" w15:restartNumberingAfterBreak="0">
    <w:nsid w:val="28E640B7"/>
    <w:multiLevelType w:val="multilevel"/>
    <w:tmpl w:val="D3B8D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A790C4F"/>
    <w:multiLevelType w:val="multilevel"/>
    <w:tmpl w:val="ECCCD274"/>
    <w:lvl w:ilvl="0">
      <w:start w:val="8"/>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3" w15:restartNumberingAfterBreak="0">
    <w:nsid w:val="2B1C12FC"/>
    <w:multiLevelType w:val="hybridMultilevel"/>
    <w:tmpl w:val="69FA220C"/>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2C100E08"/>
    <w:multiLevelType w:val="hybridMultilevel"/>
    <w:tmpl w:val="A8F42548"/>
    <w:lvl w:ilvl="0" w:tplc="6192BDFE">
      <w:start w:val="1"/>
      <w:numFmt w:val="bullet"/>
      <w:pStyle w:val="BulletPPChar"/>
      <w:lvlText w:val=""/>
      <w:lvlJc w:val="left"/>
      <w:pPr>
        <w:tabs>
          <w:tab w:val="num" w:pos="840"/>
        </w:tabs>
        <w:ind w:left="840" w:hanging="273"/>
      </w:pPr>
      <w:rPr>
        <w:rFonts w:ascii="Wingdings" w:hAnsi="Wingdings" w:hint="default"/>
      </w:rPr>
    </w:lvl>
    <w:lvl w:ilvl="1" w:tplc="2FC621E8">
      <w:start w:val="1"/>
      <w:numFmt w:val="bullet"/>
      <w:lvlText w:val="o"/>
      <w:lvlJc w:val="left"/>
      <w:pPr>
        <w:tabs>
          <w:tab w:val="num" w:pos="2520"/>
        </w:tabs>
        <w:ind w:left="2520" w:hanging="360"/>
      </w:pPr>
      <w:rPr>
        <w:rFonts w:ascii="Courier New" w:hAnsi="Courier New" w:cs="Courier New" w:hint="default"/>
      </w:rPr>
    </w:lvl>
    <w:lvl w:ilvl="2" w:tplc="14090005">
      <w:start w:val="1"/>
      <w:numFmt w:val="bullet"/>
      <w:lvlText w:val=""/>
      <w:lvlJc w:val="left"/>
      <w:pPr>
        <w:tabs>
          <w:tab w:val="num" w:pos="3240"/>
        </w:tabs>
        <w:ind w:left="3240" w:hanging="360"/>
      </w:pPr>
      <w:rPr>
        <w:rFonts w:ascii="Wingdings" w:hAnsi="Wingdings" w:hint="default"/>
      </w:rPr>
    </w:lvl>
    <w:lvl w:ilvl="3" w:tplc="14090001" w:tentative="1">
      <w:start w:val="1"/>
      <w:numFmt w:val="bullet"/>
      <w:lvlText w:val=""/>
      <w:lvlJc w:val="left"/>
      <w:pPr>
        <w:tabs>
          <w:tab w:val="num" w:pos="3960"/>
        </w:tabs>
        <w:ind w:left="3960" w:hanging="360"/>
      </w:pPr>
      <w:rPr>
        <w:rFonts w:ascii="Symbol" w:hAnsi="Symbol" w:hint="default"/>
      </w:rPr>
    </w:lvl>
    <w:lvl w:ilvl="4" w:tplc="14090003" w:tentative="1">
      <w:start w:val="1"/>
      <w:numFmt w:val="bullet"/>
      <w:lvlText w:val="o"/>
      <w:lvlJc w:val="left"/>
      <w:pPr>
        <w:tabs>
          <w:tab w:val="num" w:pos="4680"/>
        </w:tabs>
        <w:ind w:left="4680" w:hanging="360"/>
      </w:pPr>
      <w:rPr>
        <w:rFonts w:ascii="Courier New" w:hAnsi="Courier New" w:cs="Courier New" w:hint="default"/>
      </w:rPr>
    </w:lvl>
    <w:lvl w:ilvl="5" w:tplc="14090005" w:tentative="1">
      <w:start w:val="1"/>
      <w:numFmt w:val="bullet"/>
      <w:lvlText w:val=""/>
      <w:lvlJc w:val="left"/>
      <w:pPr>
        <w:tabs>
          <w:tab w:val="num" w:pos="5400"/>
        </w:tabs>
        <w:ind w:left="5400" w:hanging="360"/>
      </w:pPr>
      <w:rPr>
        <w:rFonts w:ascii="Wingdings" w:hAnsi="Wingdings" w:hint="default"/>
      </w:rPr>
    </w:lvl>
    <w:lvl w:ilvl="6" w:tplc="14090001" w:tentative="1">
      <w:start w:val="1"/>
      <w:numFmt w:val="bullet"/>
      <w:lvlText w:val=""/>
      <w:lvlJc w:val="left"/>
      <w:pPr>
        <w:tabs>
          <w:tab w:val="num" w:pos="6120"/>
        </w:tabs>
        <w:ind w:left="6120" w:hanging="360"/>
      </w:pPr>
      <w:rPr>
        <w:rFonts w:ascii="Symbol" w:hAnsi="Symbol" w:hint="default"/>
      </w:rPr>
    </w:lvl>
    <w:lvl w:ilvl="7" w:tplc="14090003" w:tentative="1">
      <w:start w:val="1"/>
      <w:numFmt w:val="bullet"/>
      <w:lvlText w:val="o"/>
      <w:lvlJc w:val="left"/>
      <w:pPr>
        <w:tabs>
          <w:tab w:val="num" w:pos="6840"/>
        </w:tabs>
        <w:ind w:left="6840" w:hanging="360"/>
      </w:pPr>
      <w:rPr>
        <w:rFonts w:ascii="Courier New" w:hAnsi="Courier New" w:cs="Courier New" w:hint="default"/>
      </w:rPr>
    </w:lvl>
    <w:lvl w:ilvl="8" w:tplc="14090005" w:tentative="1">
      <w:start w:val="1"/>
      <w:numFmt w:val="bullet"/>
      <w:lvlText w:val=""/>
      <w:lvlJc w:val="left"/>
      <w:pPr>
        <w:tabs>
          <w:tab w:val="num" w:pos="7560"/>
        </w:tabs>
        <w:ind w:left="7560" w:hanging="360"/>
      </w:pPr>
      <w:rPr>
        <w:rFonts w:ascii="Wingdings" w:hAnsi="Wingdings" w:hint="default"/>
      </w:rPr>
    </w:lvl>
  </w:abstractNum>
  <w:abstractNum w:abstractNumId="15" w15:restartNumberingAfterBreak="0">
    <w:nsid w:val="2C8B1DE0"/>
    <w:multiLevelType w:val="hybridMultilevel"/>
    <w:tmpl w:val="BC78DC6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15:restartNumberingAfterBreak="0">
    <w:nsid w:val="2D641DE7"/>
    <w:multiLevelType w:val="hybridMultilevel"/>
    <w:tmpl w:val="AF18CCA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7" w15:restartNumberingAfterBreak="0">
    <w:nsid w:val="2D815FB7"/>
    <w:multiLevelType w:val="hybridMultilevel"/>
    <w:tmpl w:val="7F044688"/>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18" w15:restartNumberingAfterBreak="0">
    <w:nsid w:val="2F9052C7"/>
    <w:multiLevelType w:val="hybridMultilevel"/>
    <w:tmpl w:val="C9C4E1C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15:restartNumberingAfterBreak="0">
    <w:nsid w:val="30C376DF"/>
    <w:multiLevelType w:val="multilevel"/>
    <w:tmpl w:val="EE548E56"/>
    <w:lvl w:ilvl="0">
      <w:start w:val="6"/>
      <w:numFmt w:val="decimal"/>
      <w:lvlText w:val="%1"/>
      <w:lvlJc w:val="left"/>
      <w:pPr>
        <w:ind w:left="384" w:hanging="384"/>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0" w15:restartNumberingAfterBreak="0">
    <w:nsid w:val="32E951B4"/>
    <w:multiLevelType w:val="hybridMultilevel"/>
    <w:tmpl w:val="A5AE8132"/>
    <w:lvl w:ilvl="0" w:tplc="14090001">
      <w:start w:val="1"/>
      <w:numFmt w:val="bullet"/>
      <w:lvlText w:val=""/>
      <w:lvlJc w:val="left"/>
      <w:pPr>
        <w:ind w:left="720" w:hanging="360"/>
      </w:pPr>
      <w:rPr>
        <w:rFonts w:ascii="Symbol" w:hAnsi="Symbol" w:hint="default"/>
      </w:rPr>
    </w:lvl>
    <w:lvl w:ilvl="1" w:tplc="01E05DF2">
      <w:start w:val="3"/>
      <w:numFmt w:val="bullet"/>
      <w:lvlText w:val="•"/>
      <w:lvlJc w:val="left"/>
      <w:pPr>
        <w:ind w:left="1440" w:hanging="360"/>
      </w:pPr>
      <w:rPr>
        <w:rFonts w:ascii="Arial" w:eastAsia="Times New Roman" w:hAnsi="Arial" w:cs="Arial"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1" w15:restartNumberingAfterBreak="0">
    <w:nsid w:val="376C74E6"/>
    <w:multiLevelType w:val="hybridMultilevel"/>
    <w:tmpl w:val="F8242C7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2" w15:restartNumberingAfterBreak="0">
    <w:nsid w:val="377705C9"/>
    <w:multiLevelType w:val="multilevel"/>
    <w:tmpl w:val="113ECDC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A42270E"/>
    <w:multiLevelType w:val="hybridMultilevel"/>
    <w:tmpl w:val="0BCCF5B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4" w15:restartNumberingAfterBreak="0">
    <w:nsid w:val="3BFA1886"/>
    <w:multiLevelType w:val="multilevel"/>
    <w:tmpl w:val="EBB64F6A"/>
    <w:styleLink w:val="StyleBulletedSymbolsymbol8ptLeft32cmHanging15"/>
    <w:lvl w:ilvl="0">
      <w:start w:val="1"/>
      <w:numFmt w:val="bullet"/>
      <w:lvlText w:val=""/>
      <w:lvlJc w:val="left"/>
      <w:pPr>
        <w:tabs>
          <w:tab w:val="num" w:pos="567"/>
        </w:tabs>
        <w:ind w:left="1588" w:hanging="737"/>
      </w:pPr>
      <w:rPr>
        <w:rFonts w:ascii="Symbol" w:hAnsi="Symbol" w:hint="default"/>
        <w:sz w:val="16"/>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57D10A9"/>
    <w:multiLevelType w:val="hybridMultilevel"/>
    <w:tmpl w:val="A3580A6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6" w15:restartNumberingAfterBreak="0">
    <w:nsid w:val="490806AA"/>
    <w:multiLevelType w:val="multilevel"/>
    <w:tmpl w:val="C98A32DE"/>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542C6F9F"/>
    <w:multiLevelType w:val="hybridMultilevel"/>
    <w:tmpl w:val="08D0812C"/>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8" w15:restartNumberingAfterBreak="0">
    <w:nsid w:val="56930B43"/>
    <w:multiLevelType w:val="hybridMultilevel"/>
    <w:tmpl w:val="8074729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9" w15:restartNumberingAfterBreak="0">
    <w:nsid w:val="58021021"/>
    <w:multiLevelType w:val="hybridMultilevel"/>
    <w:tmpl w:val="00E4A96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0" w15:restartNumberingAfterBreak="0">
    <w:nsid w:val="5DF708C2"/>
    <w:multiLevelType w:val="hybridMultilevel"/>
    <w:tmpl w:val="FF68BCDE"/>
    <w:lvl w:ilvl="0" w:tplc="1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661506F8"/>
    <w:multiLevelType w:val="multilevel"/>
    <w:tmpl w:val="1966C028"/>
    <w:lvl w:ilvl="0">
      <w:start w:val="1"/>
      <w:numFmt w:val="decimal"/>
      <w:pStyle w:val="Heading1"/>
      <w:lvlText w:val="%1.0"/>
      <w:lvlJc w:val="left"/>
      <w:pPr>
        <w:tabs>
          <w:tab w:val="num" w:pos="1283"/>
        </w:tabs>
        <w:ind w:left="1077" w:hanging="1077"/>
      </w:pPr>
      <w:rPr>
        <w:rFonts w:ascii="Arial" w:hAnsi="Arial" w:cs="Times New Roman" w:hint="default"/>
        <w:strike w:val="0"/>
        <w:dstrike w:val="0"/>
        <w:vanish w:val="0"/>
        <w:color w:val="000000"/>
        <w:sz w:val="28"/>
        <w:szCs w:val="28"/>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360" w:hanging="360"/>
      </w:pPr>
    </w:lvl>
    <w:lvl w:ilvl="2">
      <w:start w:val="1"/>
      <w:numFmt w:val="decimal"/>
      <w:pStyle w:val="Heading3"/>
      <w:lvlText w:val="%1.%2.%3"/>
      <w:lvlJc w:val="left"/>
      <w:pPr>
        <w:tabs>
          <w:tab w:val="num" w:pos="1571"/>
        </w:tabs>
        <w:ind w:left="1571" w:hanging="720"/>
      </w:pPr>
      <w:rPr>
        <w:rFonts w:ascii="Arial" w:hAnsi="Arial" w:hint="default"/>
        <w:caps w:val="0"/>
        <w:strike w:val="0"/>
        <w:dstrike w:val="0"/>
        <w:vanish w:val="0"/>
        <w:color w:val="000000"/>
        <w:sz w:val="22"/>
        <w:szCs w:val="22"/>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1715"/>
        </w:tabs>
        <w:ind w:left="1715" w:hanging="864"/>
      </w:pPr>
      <w:rPr>
        <w:rFonts w:hint="default"/>
        <w:b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32" w15:restartNumberingAfterBreak="0">
    <w:nsid w:val="68C93289"/>
    <w:multiLevelType w:val="hybridMultilevel"/>
    <w:tmpl w:val="DA5A69C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3" w15:restartNumberingAfterBreak="0">
    <w:nsid w:val="695527C7"/>
    <w:multiLevelType w:val="hybridMultilevel"/>
    <w:tmpl w:val="935EF290"/>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4" w15:restartNumberingAfterBreak="0">
    <w:nsid w:val="6D11610D"/>
    <w:multiLevelType w:val="hybridMultilevel"/>
    <w:tmpl w:val="F738E57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5" w15:restartNumberingAfterBreak="0">
    <w:nsid w:val="6E033F82"/>
    <w:multiLevelType w:val="hybridMultilevel"/>
    <w:tmpl w:val="2FCE4D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6" w15:restartNumberingAfterBreak="0">
    <w:nsid w:val="6E4A58FA"/>
    <w:multiLevelType w:val="multilevel"/>
    <w:tmpl w:val="35CE74D2"/>
    <w:name w:val="StandardList2"/>
    <w:lvl w:ilvl="0">
      <w:start w:val="1"/>
      <w:numFmt w:val="decimal"/>
      <w:lvlText w:val="%1"/>
      <w:lvlJc w:val="left"/>
      <w:pPr>
        <w:tabs>
          <w:tab w:val="num" w:pos="1283"/>
        </w:tabs>
        <w:ind w:left="1283" w:hanging="432"/>
      </w:pPr>
      <w:rPr>
        <w:rFonts w:hint="default"/>
      </w:rPr>
    </w:lvl>
    <w:lvl w:ilvl="1">
      <w:start w:val="1"/>
      <w:numFmt w:val="decimal"/>
      <w:lvlRestart w:val="0"/>
      <w:lvlText w:val="%1.%2"/>
      <w:lvlJc w:val="right"/>
      <w:pPr>
        <w:tabs>
          <w:tab w:val="num" w:pos="1427"/>
        </w:tabs>
        <w:ind w:left="1427" w:hanging="576"/>
      </w:pPr>
      <w:rPr>
        <w:rFonts w:hint="default"/>
      </w:rPr>
    </w:lvl>
    <w:lvl w:ilvl="2">
      <w:start w:val="1"/>
      <w:numFmt w:val="decimal"/>
      <w:lvlText w:val="%1.%2.%3"/>
      <w:lvlJc w:val="left"/>
      <w:pPr>
        <w:tabs>
          <w:tab w:val="num" w:pos="1571"/>
        </w:tabs>
        <w:ind w:left="1571" w:hanging="720"/>
      </w:pPr>
      <w:rPr>
        <w:rFonts w:hint="default"/>
      </w:rPr>
    </w:lvl>
    <w:lvl w:ilvl="3">
      <w:start w:val="1"/>
      <w:numFmt w:val="decimal"/>
      <w:lvlText w:val="%1.%2.%3.%4"/>
      <w:lvlJc w:val="left"/>
      <w:pPr>
        <w:tabs>
          <w:tab w:val="num" w:pos="1715"/>
        </w:tabs>
        <w:ind w:left="1715" w:hanging="864"/>
      </w:pPr>
      <w:rPr>
        <w:rFonts w:hint="default"/>
      </w:rPr>
    </w:lvl>
    <w:lvl w:ilvl="4">
      <w:start w:val="1"/>
      <w:numFmt w:val="decimal"/>
      <w:lvlText w:val="%1.%2.%3.%4.%5"/>
      <w:lvlJc w:val="left"/>
      <w:pPr>
        <w:tabs>
          <w:tab w:val="num" w:pos="1859"/>
        </w:tabs>
        <w:ind w:left="1859" w:hanging="1008"/>
      </w:pPr>
      <w:rPr>
        <w:rFonts w:hint="default"/>
      </w:rPr>
    </w:lvl>
    <w:lvl w:ilvl="5">
      <w:start w:val="1"/>
      <w:numFmt w:val="decimal"/>
      <w:lvlText w:val="%1.%2.%3.%4.%5.%6"/>
      <w:lvlJc w:val="left"/>
      <w:pPr>
        <w:tabs>
          <w:tab w:val="num" w:pos="2003"/>
        </w:tabs>
        <w:ind w:left="2003" w:hanging="1152"/>
      </w:pPr>
      <w:rPr>
        <w:rFonts w:hint="default"/>
      </w:rPr>
    </w:lvl>
    <w:lvl w:ilvl="6">
      <w:start w:val="1"/>
      <w:numFmt w:val="decimal"/>
      <w:lvlText w:val="%1.%2.%3.%4.%5.%6.%7"/>
      <w:lvlJc w:val="left"/>
      <w:pPr>
        <w:tabs>
          <w:tab w:val="num" w:pos="2147"/>
        </w:tabs>
        <w:ind w:left="2147" w:hanging="1296"/>
      </w:pPr>
      <w:rPr>
        <w:rFonts w:hint="default"/>
      </w:rPr>
    </w:lvl>
    <w:lvl w:ilvl="7">
      <w:start w:val="1"/>
      <w:numFmt w:val="decimal"/>
      <w:lvlText w:val="%1.%2.%3.%4.%5.%6.%7.%8"/>
      <w:lvlJc w:val="left"/>
      <w:pPr>
        <w:tabs>
          <w:tab w:val="num" w:pos="2291"/>
        </w:tabs>
        <w:ind w:left="2291" w:hanging="1440"/>
      </w:pPr>
      <w:rPr>
        <w:rFonts w:hint="default"/>
      </w:rPr>
    </w:lvl>
    <w:lvl w:ilvl="8">
      <w:start w:val="1"/>
      <w:numFmt w:val="decimal"/>
      <w:lvlText w:val="%1.%2.%3.%4.%5.%6.%7.%8.%9"/>
      <w:lvlJc w:val="left"/>
      <w:pPr>
        <w:tabs>
          <w:tab w:val="num" w:pos="2435"/>
        </w:tabs>
        <w:ind w:left="2435" w:hanging="1584"/>
      </w:pPr>
      <w:rPr>
        <w:rFonts w:hint="default"/>
      </w:rPr>
    </w:lvl>
  </w:abstractNum>
  <w:abstractNum w:abstractNumId="37" w15:restartNumberingAfterBreak="0">
    <w:nsid w:val="72A90849"/>
    <w:multiLevelType w:val="hybridMultilevel"/>
    <w:tmpl w:val="0F742382"/>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38" w15:restartNumberingAfterBreak="0">
    <w:nsid w:val="72BE3013"/>
    <w:multiLevelType w:val="hybridMultilevel"/>
    <w:tmpl w:val="771A91B6"/>
    <w:lvl w:ilvl="0" w:tplc="8CB43E4E">
      <w:numFmt w:val="bullet"/>
      <w:pStyle w:val="BulletSubPP"/>
      <w:lvlText w:val="-"/>
      <w:lvlJc w:val="left"/>
      <w:pPr>
        <w:ind w:left="1211" w:hanging="360"/>
      </w:pPr>
      <w:rPr>
        <w:rFonts w:ascii="Arial" w:eastAsia="Times New Roman" w:hAnsi="Arial" w:cs="Arial" w:hint="default"/>
      </w:rPr>
    </w:lvl>
    <w:lvl w:ilvl="1" w:tplc="14090003" w:tentative="1">
      <w:start w:val="1"/>
      <w:numFmt w:val="bullet"/>
      <w:lvlText w:val="o"/>
      <w:lvlJc w:val="left"/>
      <w:pPr>
        <w:ind w:left="1931" w:hanging="360"/>
      </w:pPr>
      <w:rPr>
        <w:rFonts w:ascii="Courier New" w:hAnsi="Courier New" w:cs="Courier New" w:hint="default"/>
      </w:rPr>
    </w:lvl>
    <w:lvl w:ilvl="2" w:tplc="14090005" w:tentative="1">
      <w:start w:val="1"/>
      <w:numFmt w:val="bullet"/>
      <w:lvlText w:val=""/>
      <w:lvlJc w:val="left"/>
      <w:pPr>
        <w:ind w:left="2651" w:hanging="360"/>
      </w:pPr>
      <w:rPr>
        <w:rFonts w:ascii="Wingdings" w:hAnsi="Wingdings" w:hint="default"/>
      </w:rPr>
    </w:lvl>
    <w:lvl w:ilvl="3" w:tplc="14090001" w:tentative="1">
      <w:start w:val="1"/>
      <w:numFmt w:val="bullet"/>
      <w:lvlText w:val=""/>
      <w:lvlJc w:val="left"/>
      <w:pPr>
        <w:ind w:left="3371" w:hanging="360"/>
      </w:pPr>
      <w:rPr>
        <w:rFonts w:ascii="Symbol" w:hAnsi="Symbol" w:hint="default"/>
      </w:rPr>
    </w:lvl>
    <w:lvl w:ilvl="4" w:tplc="14090003" w:tentative="1">
      <w:start w:val="1"/>
      <w:numFmt w:val="bullet"/>
      <w:lvlText w:val="o"/>
      <w:lvlJc w:val="left"/>
      <w:pPr>
        <w:ind w:left="4091" w:hanging="360"/>
      </w:pPr>
      <w:rPr>
        <w:rFonts w:ascii="Courier New" w:hAnsi="Courier New" w:cs="Courier New" w:hint="default"/>
      </w:rPr>
    </w:lvl>
    <w:lvl w:ilvl="5" w:tplc="14090005" w:tentative="1">
      <w:start w:val="1"/>
      <w:numFmt w:val="bullet"/>
      <w:lvlText w:val=""/>
      <w:lvlJc w:val="left"/>
      <w:pPr>
        <w:ind w:left="4811" w:hanging="360"/>
      </w:pPr>
      <w:rPr>
        <w:rFonts w:ascii="Wingdings" w:hAnsi="Wingdings" w:hint="default"/>
      </w:rPr>
    </w:lvl>
    <w:lvl w:ilvl="6" w:tplc="14090001" w:tentative="1">
      <w:start w:val="1"/>
      <w:numFmt w:val="bullet"/>
      <w:lvlText w:val=""/>
      <w:lvlJc w:val="left"/>
      <w:pPr>
        <w:ind w:left="5531" w:hanging="360"/>
      </w:pPr>
      <w:rPr>
        <w:rFonts w:ascii="Symbol" w:hAnsi="Symbol" w:hint="default"/>
      </w:rPr>
    </w:lvl>
    <w:lvl w:ilvl="7" w:tplc="14090003" w:tentative="1">
      <w:start w:val="1"/>
      <w:numFmt w:val="bullet"/>
      <w:lvlText w:val="o"/>
      <w:lvlJc w:val="left"/>
      <w:pPr>
        <w:ind w:left="6251" w:hanging="360"/>
      </w:pPr>
      <w:rPr>
        <w:rFonts w:ascii="Courier New" w:hAnsi="Courier New" w:cs="Courier New" w:hint="default"/>
      </w:rPr>
    </w:lvl>
    <w:lvl w:ilvl="8" w:tplc="14090005" w:tentative="1">
      <w:start w:val="1"/>
      <w:numFmt w:val="bullet"/>
      <w:lvlText w:val=""/>
      <w:lvlJc w:val="left"/>
      <w:pPr>
        <w:ind w:left="6971" w:hanging="360"/>
      </w:pPr>
      <w:rPr>
        <w:rFonts w:ascii="Wingdings" w:hAnsi="Wingdings" w:hint="default"/>
      </w:rPr>
    </w:lvl>
  </w:abstractNum>
  <w:abstractNum w:abstractNumId="39" w15:restartNumberingAfterBreak="0">
    <w:nsid w:val="74F403A1"/>
    <w:multiLevelType w:val="hybridMultilevel"/>
    <w:tmpl w:val="B20AA1E6"/>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0" w15:restartNumberingAfterBreak="0">
    <w:nsid w:val="752A1B7C"/>
    <w:multiLevelType w:val="hybridMultilevel"/>
    <w:tmpl w:val="42F2CFD8"/>
    <w:lvl w:ilvl="0" w:tplc="14090001">
      <w:start w:val="1"/>
      <w:numFmt w:val="bullet"/>
      <w:lvlText w:val=""/>
      <w:lvlJc w:val="left"/>
      <w:pPr>
        <w:ind w:left="1080" w:hanging="360"/>
      </w:pPr>
      <w:rPr>
        <w:rFonts w:ascii="Symbol" w:hAnsi="Symbol" w:hint="default"/>
      </w:rPr>
    </w:lvl>
    <w:lvl w:ilvl="1" w:tplc="14090003" w:tentative="1">
      <w:start w:val="1"/>
      <w:numFmt w:val="bullet"/>
      <w:lvlText w:val="o"/>
      <w:lvlJc w:val="left"/>
      <w:pPr>
        <w:ind w:left="1800" w:hanging="360"/>
      </w:pPr>
      <w:rPr>
        <w:rFonts w:ascii="Courier New" w:hAnsi="Courier New" w:cs="Courier New" w:hint="default"/>
      </w:rPr>
    </w:lvl>
    <w:lvl w:ilvl="2" w:tplc="14090005" w:tentative="1">
      <w:start w:val="1"/>
      <w:numFmt w:val="bullet"/>
      <w:lvlText w:val=""/>
      <w:lvlJc w:val="left"/>
      <w:pPr>
        <w:ind w:left="2520" w:hanging="360"/>
      </w:pPr>
      <w:rPr>
        <w:rFonts w:ascii="Wingdings" w:hAnsi="Wingdings" w:hint="default"/>
      </w:rPr>
    </w:lvl>
    <w:lvl w:ilvl="3" w:tplc="14090001" w:tentative="1">
      <w:start w:val="1"/>
      <w:numFmt w:val="bullet"/>
      <w:lvlText w:val=""/>
      <w:lvlJc w:val="left"/>
      <w:pPr>
        <w:ind w:left="3240" w:hanging="360"/>
      </w:pPr>
      <w:rPr>
        <w:rFonts w:ascii="Symbol" w:hAnsi="Symbol" w:hint="default"/>
      </w:rPr>
    </w:lvl>
    <w:lvl w:ilvl="4" w:tplc="14090003" w:tentative="1">
      <w:start w:val="1"/>
      <w:numFmt w:val="bullet"/>
      <w:lvlText w:val="o"/>
      <w:lvlJc w:val="left"/>
      <w:pPr>
        <w:ind w:left="3960" w:hanging="360"/>
      </w:pPr>
      <w:rPr>
        <w:rFonts w:ascii="Courier New" w:hAnsi="Courier New" w:cs="Courier New" w:hint="default"/>
      </w:rPr>
    </w:lvl>
    <w:lvl w:ilvl="5" w:tplc="14090005" w:tentative="1">
      <w:start w:val="1"/>
      <w:numFmt w:val="bullet"/>
      <w:lvlText w:val=""/>
      <w:lvlJc w:val="left"/>
      <w:pPr>
        <w:ind w:left="4680" w:hanging="360"/>
      </w:pPr>
      <w:rPr>
        <w:rFonts w:ascii="Wingdings" w:hAnsi="Wingdings" w:hint="default"/>
      </w:rPr>
    </w:lvl>
    <w:lvl w:ilvl="6" w:tplc="14090001" w:tentative="1">
      <w:start w:val="1"/>
      <w:numFmt w:val="bullet"/>
      <w:lvlText w:val=""/>
      <w:lvlJc w:val="left"/>
      <w:pPr>
        <w:ind w:left="5400" w:hanging="360"/>
      </w:pPr>
      <w:rPr>
        <w:rFonts w:ascii="Symbol" w:hAnsi="Symbol" w:hint="default"/>
      </w:rPr>
    </w:lvl>
    <w:lvl w:ilvl="7" w:tplc="14090003" w:tentative="1">
      <w:start w:val="1"/>
      <w:numFmt w:val="bullet"/>
      <w:lvlText w:val="o"/>
      <w:lvlJc w:val="left"/>
      <w:pPr>
        <w:ind w:left="6120" w:hanging="360"/>
      </w:pPr>
      <w:rPr>
        <w:rFonts w:ascii="Courier New" w:hAnsi="Courier New" w:cs="Courier New" w:hint="default"/>
      </w:rPr>
    </w:lvl>
    <w:lvl w:ilvl="8" w:tplc="14090005" w:tentative="1">
      <w:start w:val="1"/>
      <w:numFmt w:val="bullet"/>
      <w:lvlText w:val=""/>
      <w:lvlJc w:val="left"/>
      <w:pPr>
        <w:ind w:left="6840" w:hanging="360"/>
      </w:pPr>
      <w:rPr>
        <w:rFonts w:ascii="Wingdings" w:hAnsi="Wingdings" w:hint="default"/>
      </w:rPr>
    </w:lvl>
  </w:abstractNum>
  <w:abstractNum w:abstractNumId="41" w15:restartNumberingAfterBreak="0">
    <w:nsid w:val="75A05512"/>
    <w:multiLevelType w:val="hybridMultilevel"/>
    <w:tmpl w:val="BFF247B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2" w15:restartNumberingAfterBreak="0">
    <w:nsid w:val="764D3CA1"/>
    <w:multiLevelType w:val="hybridMultilevel"/>
    <w:tmpl w:val="6E88E21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3" w15:restartNumberingAfterBreak="0">
    <w:nsid w:val="78CA35CE"/>
    <w:multiLevelType w:val="multilevel"/>
    <w:tmpl w:val="DEE6B4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2D13AE"/>
    <w:multiLevelType w:val="multilevel"/>
    <w:tmpl w:val="5BCAA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E485FCC"/>
    <w:multiLevelType w:val="hybridMultilevel"/>
    <w:tmpl w:val="DAF4514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6" w15:restartNumberingAfterBreak="0">
    <w:nsid w:val="7F6359D6"/>
    <w:multiLevelType w:val="hybridMultilevel"/>
    <w:tmpl w:val="58F07BC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num w:numId="1" w16cid:durableId="394546704">
    <w:abstractNumId w:val="31"/>
  </w:num>
  <w:num w:numId="2" w16cid:durableId="599065905">
    <w:abstractNumId w:val="24"/>
  </w:num>
  <w:num w:numId="3" w16cid:durableId="1292400197">
    <w:abstractNumId w:val="7"/>
  </w:num>
  <w:num w:numId="4" w16cid:durableId="439179929">
    <w:abstractNumId w:val="10"/>
  </w:num>
  <w:num w:numId="5" w16cid:durableId="2027750797">
    <w:abstractNumId w:val="14"/>
  </w:num>
  <w:num w:numId="6" w16cid:durableId="1716656290">
    <w:abstractNumId w:val="38"/>
  </w:num>
  <w:num w:numId="7" w16cid:durableId="674649570">
    <w:abstractNumId w:val="44"/>
  </w:num>
  <w:num w:numId="8" w16cid:durableId="687024637">
    <w:abstractNumId w:val="43"/>
  </w:num>
  <w:num w:numId="9" w16cid:durableId="993921435">
    <w:abstractNumId w:val="11"/>
  </w:num>
  <w:num w:numId="10" w16cid:durableId="553855558">
    <w:abstractNumId w:val="22"/>
  </w:num>
  <w:num w:numId="11" w16cid:durableId="1697735842">
    <w:abstractNumId w:val="40"/>
  </w:num>
  <w:num w:numId="12" w16cid:durableId="1347365881">
    <w:abstractNumId w:val="20"/>
  </w:num>
  <w:num w:numId="13" w16cid:durableId="1122653896">
    <w:abstractNumId w:val="42"/>
  </w:num>
  <w:num w:numId="14" w16cid:durableId="2140369995">
    <w:abstractNumId w:val="0"/>
  </w:num>
  <w:num w:numId="15" w16cid:durableId="924458602">
    <w:abstractNumId w:val="1"/>
  </w:num>
  <w:num w:numId="16" w16cid:durableId="219635711">
    <w:abstractNumId w:val="45"/>
  </w:num>
  <w:num w:numId="17" w16cid:durableId="1802766375">
    <w:abstractNumId w:val="39"/>
  </w:num>
  <w:num w:numId="18" w16cid:durableId="70130178">
    <w:abstractNumId w:val="41"/>
  </w:num>
  <w:num w:numId="19" w16cid:durableId="784807921">
    <w:abstractNumId w:val="28"/>
  </w:num>
  <w:num w:numId="20" w16cid:durableId="505481108">
    <w:abstractNumId w:val="19"/>
  </w:num>
  <w:num w:numId="21" w16cid:durableId="2080905468">
    <w:abstractNumId w:val="23"/>
  </w:num>
  <w:num w:numId="22" w16cid:durableId="1622105457">
    <w:abstractNumId w:val="46"/>
  </w:num>
  <w:num w:numId="23" w16cid:durableId="30156104">
    <w:abstractNumId w:val="37"/>
  </w:num>
  <w:num w:numId="24" w16cid:durableId="1267544026">
    <w:abstractNumId w:val="33"/>
  </w:num>
  <w:num w:numId="25" w16cid:durableId="594174075">
    <w:abstractNumId w:val="5"/>
  </w:num>
  <w:num w:numId="26" w16cid:durableId="1458765911">
    <w:abstractNumId w:val="15"/>
  </w:num>
  <w:num w:numId="27" w16cid:durableId="538443934">
    <w:abstractNumId w:val="29"/>
  </w:num>
  <w:num w:numId="28" w16cid:durableId="1380321041">
    <w:abstractNumId w:val="25"/>
  </w:num>
  <w:num w:numId="29" w16cid:durableId="913708617">
    <w:abstractNumId w:val="16"/>
  </w:num>
  <w:num w:numId="30" w16cid:durableId="1515683337">
    <w:abstractNumId w:val="32"/>
  </w:num>
  <w:num w:numId="31" w16cid:durableId="607540017">
    <w:abstractNumId w:val="21"/>
  </w:num>
  <w:num w:numId="32" w16cid:durableId="1453472519">
    <w:abstractNumId w:val="18"/>
  </w:num>
  <w:num w:numId="33" w16cid:durableId="1777407514">
    <w:abstractNumId w:val="4"/>
  </w:num>
  <w:num w:numId="34" w16cid:durableId="810288287">
    <w:abstractNumId w:val="34"/>
  </w:num>
  <w:num w:numId="35" w16cid:durableId="61223613">
    <w:abstractNumId w:val="13"/>
  </w:num>
  <w:num w:numId="36" w16cid:durableId="551118407">
    <w:abstractNumId w:val="30"/>
  </w:num>
  <w:num w:numId="37" w16cid:durableId="1557594184">
    <w:abstractNumId w:val="35"/>
  </w:num>
  <w:num w:numId="38" w16cid:durableId="425617302">
    <w:abstractNumId w:val="8"/>
  </w:num>
  <w:num w:numId="39" w16cid:durableId="407045144">
    <w:abstractNumId w:val="12"/>
  </w:num>
  <w:num w:numId="40" w16cid:durableId="2124036050">
    <w:abstractNumId w:val="26"/>
  </w:num>
  <w:num w:numId="41" w16cid:durableId="1108307292">
    <w:abstractNumId w:val="9"/>
  </w:num>
  <w:num w:numId="42" w16cid:durableId="1233465592">
    <w:abstractNumId w:val="27"/>
  </w:num>
  <w:num w:numId="43" w16cid:durableId="600726040">
    <w:abstractNumId w:val="6"/>
  </w:num>
  <w:num w:numId="44" w16cid:durableId="919564635">
    <w:abstractNumId w:val="3"/>
  </w:num>
  <w:num w:numId="45" w16cid:durableId="287130528">
    <w:abstractNumId w:val="2"/>
  </w:num>
  <w:num w:numId="46" w16cid:durableId="247009361">
    <w:abstractNumId w:val="17"/>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67BD"/>
    <w:rsid w:val="00001C7A"/>
    <w:rsid w:val="00005F0E"/>
    <w:rsid w:val="000072CC"/>
    <w:rsid w:val="000123DE"/>
    <w:rsid w:val="000125FB"/>
    <w:rsid w:val="00014101"/>
    <w:rsid w:val="000157AC"/>
    <w:rsid w:val="00021150"/>
    <w:rsid w:val="000212A0"/>
    <w:rsid w:val="00024F1A"/>
    <w:rsid w:val="000308F7"/>
    <w:rsid w:val="00031FB9"/>
    <w:rsid w:val="000325EF"/>
    <w:rsid w:val="00036078"/>
    <w:rsid w:val="000445D2"/>
    <w:rsid w:val="00045DA4"/>
    <w:rsid w:val="00052243"/>
    <w:rsid w:val="0005372E"/>
    <w:rsid w:val="00053DF7"/>
    <w:rsid w:val="00056346"/>
    <w:rsid w:val="00057941"/>
    <w:rsid w:val="00057F72"/>
    <w:rsid w:val="00063DD1"/>
    <w:rsid w:val="000667ED"/>
    <w:rsid w:val="0007149F"/>
    <w:rsid w:val="00077EEE"/>
    <w:rsid w:val="0008265D"/>
    <w:rsid w:val="000861A1"/>
    <w:rsid w:val="000906E7"/>
    <w:rsid w:val="000926BE"/>
    <w:rsid w:val="00092B2F"/>
    <w:rsid w:val="00092E6E"/>
    <w:rsid w:val="00094E47"/>
    <w:rsid w:val="00094E9B"/>
    <w:rsid w:val="000975C9"/>
    <w:rsid w:val="000B4678"/>
    <w:rsid w:val="000D2408"/>
    <w:rsid w:val="000D4CAE"/>
    <w:rsid w:val="000D50B5"/>
    <w:rsid w:val="000D7DE2"/>
    <w:rsid w:val="000D7FCA"/>
    <w:rsid w:val="000E4CDC"/>
    <w:rsid w:val="000E6240"/>
    <w:rsid w:val="000E6DE8"/>
    <w:rsid w:val="000E7568"/>
    <w:rsid w:val="000F03ED"/>
    <w:rsid w:val="000F0B69"/>
    <w:rsid w:val="00116504"/>
    <w:rsid w:val="00116EA4"/>
    <w:rsid w:val="00122435"/>
    <w:rsid w:val="00126305"/>
    <w:rsid w:val="0013436B"/>
    <w:rsid w:val="00134D4B"/>
    <w:rsid w:val="00145ACE"/>
    <w:rsid w:val="001464E4"/>
    <w:rsid w:val="00147227"/>
    <w:rsid w:val="00150637"/>
    <w:rsid w:val="00150955"/>
    <w:rsid w:val="00152761"/>
    <w:rsid w:val="0015599B"/>
    <w:rsid w:val="00157B96"/>
    <w:rsid w:val="001612AB"/>
    <w:rsid w:val="00162DC9"/>
    <w:rsid w:val="00167481"/>
    <w:rsid w:val="00170D51"/>
    <w:rsid w:val="001724DD"/>
    <w:rsid w:val="0017424B"/>
    <w:rsid w:val="00183262"/>
    <w:rsid w:val="001852C1"/>
    <w:rsid w:val="00190852"/>
    <w:rsid w:val="00195FFA"/>
    <w:rsid w:val="00197C1F"/>
    <w:rsid w:val="001A1914"/>
    <w:rsid w:val="001A21AA"/>
    <w:rsid w:val="001A36D5"/>
    <w:rsid w:val="001A5C33"/>
    <w:rsid w:val="001B5F9F"/>
    <w:rsid w:val="001C2724"/>
    <w:rsid w:val="001C3173"/>
    <w:rsid w:val="001C3D93"/>
    <w:rsid w:val="001C4C03"/>
    <w:rsid w:val="001F090E"/>
    <w:rsid w:val="001F3325"/>
    <w:rsid w:val="001F4006"/>
    <w:rsid w:val="00212FF1"/>
    <w:rsid w:val="0021469C"/>
    <w:rsid w:val="00221CDB"/>
    <w:rsid w:val="00222726"/>
    <w:rsid w:val="00222F11"/>
    <w:rsid w:val="0022492C"/>
    <w:rsid w:val="00227601"/>
    <w:rsid w:val="00233870"/>
    <w:rsid w:val="00240BCA"/>
    <w:rsid w:val="00242DD9"/>
    <w:rsid w:val="00243C4C"/>
    <w:rsid w:val="00244AB0"/>
    <w:rsid w:val="00246614"/>
    <w:rsid w:val="00261678"/>
    <w:rsid w:val="0026383D"/>
    <w:rsid w:val="002717A6"/>
    <w:rsid w:val="00271821"/>
    <w:rsid w:val="00272E03"/>
    <w:rsid w:val="0027465E"/>
    <w:rsid w:val="00277C09"/>
    <w:rsid w:val="00280911"/>
    <w:rsid w:val="002846C5"/>
    <w:rsid w:val="00286ED9"/>
    <w:rsid w:val="00287E89"/>
    <w:rsid w:val="00292622"/>
    <w:rsid w:val="00293004"/>
    <w:rsid w:val="002A48B0"/>
    <w:rsid w:val="002A4FE2"/>
    <w:rsid w:val="002B1A22"/>
    <w:rsid w:val="002B23D7"/>
    <w:rsid w:val="002B5344"/>
    <w:rsid w:val="002C344E"/>
    <w:rsid w:val="002C7A68"/>
    <w:rsid w:val="002D1359"/>
    <w:rsid w:val="002D3867"/>
    <w:rsid w:val="002D4619"/>
    <w:rsid w:val="002D5556"/>
    <w:rsid w:val="002D7F99"/>
    <w:rsid w:val="002E0A98"/>
    <w:rsid w:val="002E397C"/>
    <w:rsid w:val="002E6612"/>
    <w:rsid w:val="002F5EFB"/>
    <w:rsid w:val="0030007B"/>
    <w:rsid w:val="00305CF6"/>
    <w:rsid w:val="00321658"/>
    <w:rsid w:val="0032676E"/>
    <w:rsid w:val="00335267"/>
    <w:rsid w:val="00336F4E"/>
    <w:rsid w:val="00337C8C"/>
    <w:rsid w:val="0034744D"/>
    <w:rsid w:val="00362722"/>
    <w:rsid w:val="00363DD4"/>
    <w:rsid w:val="00372B47"/>
    <w:rsid w:val="00380FD4"/>
    <w:rsid w:val="00383BCD"/>
    <w:rsid w:val="00383D28"/>
    <w:rsid w:val="00390A21"/>
    <w:rsid w:val="00392630"/>
    <w:rsid w:val="00395556"/>
    <w:rsid w:val="003A71D3"/>
    <w:rsid w:val="003A762A"/>
    <w:rsid w:val="003B3E4B"/>
    <w:rsid w:val="003C0A96"/>
    <w:rsid w:val="003C2E19"/>
    <w:rsid w:val="003D66F3"/>
    <w:rsid w:val="003F7426"/>
    <w:rsid w:val="004022B2"/>
    <w:rsid w:val="00403FAA"/>
    <w:rsid w:val="00405F35"/>
    <w:rsid w:val="00414570"/>
    <w:rsid w:val="004173E3"/>
    <w:rsid w:val="00420E4A"/>
    <w:rsid w:val="00423F88"/>
    <w:rsid w:val="00424FCF"/>
    <w:rsid w:val="0042783C"/>
    <w:rsid w:val="00430902"/>
    <w:rsid w:val="00433158"/>
    <w:rsid w:val="00437852"/>
    <w:rsid w:val="004400B5"/>
    <w:rsid w:val="00440EE6"/>
    <w:rsid w:val="00441648"/>
    <w:rsid w:val="004514FD"/>
    <w:rsid w:val="00451911"/>
    <w:rsid w:val="00451D86"/>
    <w:rsid w:val="0045485E"/>
    <w:rsid w:val="0045742E"/>
    <w:rsid w:val="004605CE"/>
    <w:rsid w:val="00467203"/>
    <w:rsid w:val="004740CE"/>
    <w:rsid w:val="0048427D"/>
    <w:rsid w:val="00492ABA"/>
    <w:rsid w:val="00493A39"/>
    <w:rsid w:val="00495113"/>
    <w:rsid w:val="004A0436"/>
    <w:rsid w:val="004A35FF"/>
    <w:rsid w:val="004B2496"/>
    <w:rsid w:val="004B3EDC"/>
    <w:rsid w:val="004C355A"/>
    <w:rsid w:val="004C560B"/>
    <w:rsid w:val="004C729A"/>
    <w:rsid w:val="004C7D9F"/>
    <w:rsid w:val="004D0240"/>
    <w:rsid w:val="004D389A"/>
    <w:rsid w:val="004D6D06"/>
    <w:rsid w:val="004D7068"/>
    <w:rsid w:val="004D77CB"/>
    <w:rsid w:val="004E2ADC"/>
    <w:rsid w:val="004E5226"/>
    <w:rsid w:val="004E6595"/>
    <w:rsid w:val="004F046F"/>
    <w:rsid w:val="004F40CB"/>
    <w:rsid w:val="004F4E32"/>
    <w:rsid w:val="004F7F46"/>
    <w:rsid w:val="00500655"/>
    <w:rsid w:val="00501EA1"/>
    <w:rsid w:val="0050365D"/>
    <w:rsid w:val="005064A0"/>
    <w:rsid w:val="00506C4D"/>
    <w:rsid w:val="00514F58"/>
    <w:rsid w:val="0051756E"/>
    <w:rsid w:val="0052632D"/>
    <w:rsid w:val="00544252"/>
    <w:rsid w:val="005455AE"/>
    <w:rsid w:val="0054590E"/>
    <w:rsid w:val="00557A94"/>
    <w:rsid w:val="00560653"/>
    <w:rsid w:val="00562BE6"/>
    <w:rsid w:val="00565B80"/>
    <w:rsid w:val="00580B7C"/>
    <w:rsid w:val="00583FEC"/>
    <w:rsid w:val="0059067B"/>
    <w:rsid w:val="0059414C"/>
    <w:rsid w:val="005959C5"/>
    <w:rsid w:val="005B1793"/>
    <w:rsid w:val="005B491D"/>
    <w:rsid w:val="005B7F41"/>
    <w:rsid w:val="005C1B5F"/>
    <w:rsid w:val="005C4B29"/>
    <w:rsid w:val="005C4FD1"/>
    <w:rsid w:val="005C50A4"/>
    <w:rsid w:val="005C7A69"/>
    <w:rsid w:val="005D03E0"/>
    <w:rsid w:val="005D1F2D"/>
    <w:rsid w:val="005D3DA7"/>
    <w:rsid w:val="005D6173"/>
    <w:rsid w:val="005D62A2"/>
    <w:rsid w:val="005F0192"/>
    <w:rsid w:val="005F358E"/>
    <w:rsid w:val="005F3B3D"/>
    <w:rsid w:val="00605DF9"/>
    <w:rsid w:val="0060698E"/>
    <w:rsid w:val="006143DC"/>
    <w:rsid w:val="00617825"/>
    <w:rsid w:val="00621193"/>
    <w:rsid w:val="006211A0"/>
    <w:rsid w:val="0062256E"/>
    <w:rsid w:val="0062430D"/>
    <w:rsid w:val="00625706"/>
    <w:rsid w:val="00625EF9"/>
    <w:rsid w:val="006262FA"/>
    <w:rsid w:val="00627236"/>
    <w:rsid w:val="00627264"/>
    <w:rsid w:val="006350A5"/>
    <w:rsid w:val="00640565"/>
    <w:rsid w:val="00640E04"/>
    <w:rsid w:val="0064180A"/>
    <w:rsid w:val="00643F58"/>
    <w:rsid w:val="00645E78"/>
    <w:rsid w:val="0065408B"/>
    <w:rsid w:val="00654EDE"/>
    <w:rsid w:val="006577EC"/>
    <w:rsid w:val="0067116F"/>
    <w:rsid w:val="00683242"/>
    <w:rsid w:val="00686961"/>
    <w:rsid w:val="006873C3"/>
    <w:rsid w:val="00691103"/>
    <w:rsid w:val="006A4A39"/>
    <w:rsid w:val="006A5934"/>
    <w:rsid w:val="006A5FA9"/>
    <w:rsid w:val="006B2581"/>
    <w:rsid w:val="006B51F6"/>
    <w:rsid w:val="006B6BE6"/>
    <w:rsid w:val="006C1407"/>
    <w:rsid w:val="006C384E"/>
    <w:rsid w:val="006C4F60"/>
    <w:rsid w:val="006D118C"/>
    <w:rsid w:val="006D12D0"/>
    <w:rsid w:val="006D237F"/>
    <w:rsid w:val="006D2CC3"/>
    <w:rsid w:val="006D315A"/>
    <w:rsid w:val="006D6916"/>
    <w:rsid w:val="006E0C6C"/>
    <w:rsid w:val="006E1850"/>
    <w:rsid w:val="006E41EA"/>
    <w:rsid w:val="006E6F92"/>
    <w:rsid w:val="006F2765"/>
    <w:rsid w:val="006F7A1E"/>
    <w:rsid w:val="0070781E"/>
    <w:rsid w:val="00707F86"/>
    <w:rsid w:val="00716721"/>
    <w:rsid w:val="007175D7"/>
    <w:rsid w:val="00720450"/>
    <w:rsid w:val="00724DEC"/>
    <w:rsid w:val="007371A2"/>
    <w:rsid w:val="00740D87"/>
    <w:rsid w:val="00742752"/>
    <w:rsid w:val="00742CA3"/>
    <w:rsid w:val="007553E3"/>
    <w:rsid w:val="00766E9A"/>
    <w:rsid w:val="00772ADA"/>
    <w:rsid w:val="00775AAC"/>
    <w:rsid w:val="0077646F"/>
    <w:rsid w:val="007772DD"/>
    <w:rsid w:val="0078170B"/>
    <w:rsid w:val="00783656"/>
    <w:rsid w:val="00785AC9"/>
    <w:rsid w:val="007864A6"/>
    <w:rsid w:val="00787E4F"/>
    <w:rsid w:val="00790D07"/>
    <w:rsid w:val="00791710"/>
    <w:rsid w:val="00793563"/>
    <w:rsid w:val="00796A2C"/>
    <w:rsid w:val="007A54A2"/>
    <w:rsid w:val="007A58D6"/>
    <w:rsid w:val="007A5DD8"/>
    <w:rsid w:val="007B0447"/>
    <w:rsid w:val="007B4026"/>
    <w:rsid w:val="007B5DF9"/>
    <w:rsid w:val="007C3F52"/>
    <w:rsid w:val="007D27DF"/>
    <w:rsid w:val="007D35F6"/>
    <w:rsid w:val="007D5DB3"/>
    <w:rsid w:val="007E2E7E"/>
    <w:rsid w:val="007E7F56"/>
    <w:rsid w:val="007F2437"/>
    <w:rsid w:val="007F412A"/>
    <w:rsid w:val="007F419E"/>
    <w:rsid w:val="0080057F"/>
    <w:rsid w:val="00806633"/>
    <w:rsid w:val="008071B4"/>
    <w:rsid w:val="00807D65"/>
    <w:rsid w:val="00810029"/>
    <w:rsid w:val="00826B43"/>
    <w:rsid w:val="00842176"/>
    <w:rsid w:val="00842C16"/>
    <w:rsid w:val="00856B97"/>
    <w:rsid w:val="0087763C"/>
    <w:rsid w:val="00881695"/>
    <w:rsid w:val="00890550"/>
    <w:rsid w:val="00892291"/>
    <w:rsid w:val="00892948"/>
    <w:rsid w:val="0089759D"/>
    <w:rsid w:val="008A06AF"/>
    <w:rsid w:val="008A17AB"/>
    <w:rsid w:val="008A71A9"/>
    <w:rsid w:val="008A7FB5"/>
    <w:rsid w:val="008B1380"/>
    <w:rsid w:val="008B210B"/>
    <w:rsid w:val="008B3071"/>
    <w:rsid w:val="008B448E"/>
    <w:rsid w:val="008B64B1"/>
    <w:rsid w:val="008D1BA0"/>
    <w:rsid w:val="008D2847"/>
    <w:rsid w:val="008D2CFA"/>
    <w:rsid w:val="008E0F18"/>
    <w:rsid w:val="008E1E0A"/>
    <w:rsid w:val="008E57C0"/>
    <w:rsid w:val="008E7D1B"/>
    <w:rsid w:val="008F11D4"/>
    <w:rsid w:val="008F4362"/>
    <w:rsid w:val="008F49C2"/>
    <w:rsid w:val="008F6B9C"/>
    <w:rsid w:val="00904949"/>
    <w:rsid w:val="00906500"/>
    <w:rsid w:val="0090668F"/>
    <w:rsid w:val="00910757"/>
    <w:rsid w:val="00914BE9"/>
    <w:rsid w:val="00917951"/>
    <w:rsid w:val="00923B9E"/>
    <w:rsid w:val="00923E6B"/>
    <w:rsid w:val="009253D5"/>
    <w:rsid w:val="009267BD"/>
    <w:rsid w:val="0093362E"/>
    <w:rsid w:val="00935BF8"/>
    <w:rsid w:val="00952E71"/>
    <w:rsid w:val="00957EDE"/>
    <w:rsid w:val="00965256"/>
    <w:rsid w:val="009871B1"/>
    <w:rsid w:val="0099484B"/>
    <w:rsid w:val="009A0E15"/>
    <w:rsid w:val="009A141E"/>
    <w:rsid w:val="009A6C42"/>
    <w:rsid w:val="009B06D6"/>
    <w:rsid w:val="009B27AE"/>
    <w:rsid w:val="009B37A1"/>
    <w:rsid w:val="009B687D"/>
    <w:rsid w:val="009B7617"/>
    <w:rsid w:val="009C08A3"/>
    <w:rsid w:val="009C1166"/>
    <w:rsid w:val="009C1871"/>
    <w:rsid w:val="009C2649"/>
    <w:rsid w:val="009C6844"/>
    <w:rsid w:val="009C6BD5"/>
    <w:rsid w:val="009E1753"/>
    <w:rsid w:val="009E1785"/>
    <w:rsid w:val="009E1CF4"/>
    <w:rsid w:val="009E4ABA"/>
    <w:rsid w:val="009E7BC5"/>
    <w:rsid w:val="009F1C2C"/>
    <w:rsid w:val="009F440B"/>
    <w:rsid w:val="00A00E26"/>
    <w:rsid w:val="00A01725"/>
    <w:rsid w:val="00A069EB"/>
    <w:rsid w:val="00A10031"/>
    <w:rsid w:val="00A14754"/>
    <w:rsid w:val="00A1571D"/>
    <w:rsid w:val="00A20AEF"/>
    <w:rsid w:val="00A22E82"/>
    <w:rsid w:val="00A2319B"/>
    <w:rsid w:val="00A240BB"/>
    <w:rsid w:val="00A26DD1"/>
    <w:rsid w:val="00A30479"/>
    <w:rsid w:val="00A32795"/>
    <w:rsid w:val="00A35A4B"/>
    <w:rsid w:val="00A406F4"/>
    <w:rsid w:val="00A436A0"/>
    <w:rsid w:val="00A46289"/>
    <w:rsid w:val="00A46A58"/>
    <w:rsid w:val="00A504F5"/>
    <w:rsid w:val="00A50708"/>
    <w:rsid w:val="00A50EA3"/>
    <w:rsid w:val="00A50EDB"/>
    <w:rsid w:val="00A512DD"/>
    <w:rsid w:val="00A5776D"/>
    <w:rsid w:val="00A60DBE"/>
    <w:rsid w:val="00A638F8"/>
    <w:rsid w:val="00A64D31"/>
    <w:rsid w:val="00A81B5B"/>
    <w:rsid w:val="00A8549B"/>
    <w:rsid w:val="00A873BA"/>
    <w:rsid w:val="00A95AE2"/>
    <w:rsid w:val="00A979D5"/>
    <w:rsid w:val="00A979FF"/>
    <w:rsid w:val="00AA2365"/>
    <w:rsid w:val="00AA4FB6"/>
    <w:rsid w:val="00AA6C64"/>
    <w:rsid w:val="00AB1DF1"/>
    <w:rsid w:val="00AC00AA"/>
    <w:rsid w:val="00AC25B1"/>
    <w:rsid w:val="00AC2E57"/>
    <w:rsid w:val="00AC62F3"/>
    <w:rsid w:val="00AC7658"/>
    <w:rsid w:val="00AD0294"/>
    <w:rsid w:val="00AD0CDA"/>
    <w:rsid w:val="00AD0FB7"/>
    <w:rsid w:val="00AD4A04"/>
    <w:rsid w:val="00AE1814"/>
    <w:rsid w:val="00AE3ABE"/>
    <w:rsid w:val="00AE3D3B"/>
    <w:rsid w:val="00AE49AD"/>
    <w:rsid w:val="00AF186B"/>
    <w:rsid w:val="00AF2251"/>
    <w:rsid w:val="00AF5D5D"/>
    <w:rsid w:val="00AF6493"/>
    <w:rsid w:val="00B0511A"/>
    <w:rsid w:val="00B07D3D"/>
    <w:rsid w:val="00B16D38"/>
    <w:rsid w:val="00B178C2"/>
    <w:rsid w:val="00B20044"/>
    <w:rsid w:val="00B215F1"/>
    <w:rsid w:val="00B264CB"/>
    <w:rsid w:val="00B34BDD"/>
    <w:rsid w:val="00B352EA"/>
    <w:rsid w:val="00B36312"/>
    <w:rsid w:val="00B37C21"/>
    <w:rsid w:val="00B457BD"/>
    <w:rsid w:val="00B469FD"/>
    <w:rsid w:val="00B5055D"/>
    <w:rsid w:val="00B5431C"/>
    <w:rsid w:val="00B56C2E"/>
    <w:rsid w:val="00B62858"/>
    <w:rsid w:val="00B65093"/>
    <w:rsid w:val="00B71558"/>
    <w:rsid w:val="00B85166"/>
    <w:rsid w:val="00B85B40"/>
    <w:rsid w:val="00B86080"/>
    <w:rsid w:val="00B91128"/>
    <w:rsid w:val="00B9280F"/>
    <w:rsid w:val="00B93CAF"/>
    <w:rsid w:val="00B97272"/>
    <w:rsid w:val="00BA250B"/>
    <w:rsid w:val="00BA3563"/>
    <w:rsid w:val="00BA77ED"/>
    <w:rsid w:val="00BC0207"/>
    <w:rsid w:val="00BC5683"/>
    <w:rsid w:val="00BD0471"/>
    <w:rsid w:val="00BD6155"/>
    <w:rsid w:val="00BD61B5"/>
    <w:rsid w:val="00BD7AAB"/>
    <w:rsid w:val="00BE004F"/>
    <w:rsid w:val="00BE60FE"/>
    <w:rsid w:val="00BE70BB"/>
    <w:rsid w:val="00BF1BBE"/>
    <w:rsid w:val="00BF7612"/>
    <w:rsid w:val="00C02058"/>
    <w:rsid w:val="00C112A9"/>
    <w:rsid w:val="00C14092"/>
    <w:rsid w:val="00C15736"/>
    <w:rsid w:val="00C225F2"/>
    <w:rsid w:val="00C2293C"/>
    <w:rsid w:val="00C232CD"/>
    <w:rsid w:val="00C36AC1"/>
    <w:rsid w:val="00C41CE5"/>
    <w:rsid w:val="00C44DCC"/>
    <w:rsid w:val="00C44F69"/>
    <w:rsid w:val="00C46D3E"/>
    <w:rsid w:val="00C57A9D"/>
    <w:rsid w:val="00C615C8"/>
    <w:rsid w:val="00C61D94"/>
    <w:rsid w:val="00C641AC"/>
    <w:rsid w:val="00C7367C"/>
    <w:rsid w:val="00C7529E"/>
    <w:rsid w:val="00C83931"/>
    <w:rsid w:val="00C84225"/>
    <w:rsid w:val="00C84EE4"/>
    <w:rsid w:val="00C85CDF"/>
    <w:rsid w:val="00C90DEB"/>
    <w:rsid w:val="00C912B9"/>
    <w:rsid w:val="00C95F9E"/>
    <w:rsid w:val="00C96002"/>
    <w:rsid w:val="00C96031"/>
    <w:rsid w:val="00CA27A8"/>
    <w:rsid w:val="00CA3D6D"/>
    <w:rsid w:val="00CA4D83"/>
    <w:rsid w:val="00CA6977"/>
    <w:rsid w:val="00CB5C29"/>
    <w:rsid w:val="00CB63E5"/>
    <w:rsid w:val="00CC1D49"/>
    <w:rsid w:val="00CD0B94"/>
    <w:rsid w:val="00CD343E"/>
    <w:rsid w:val="00CD4A51"/>
    <w:rsid w:val="00CE2D3D"/>
    <w:rsid w:val="00CF2C42"/>
    <w:rsid w:val="00CF669C"/>
    <w:rsid w:val="00D00BCF"/>
    <w:rsid w:val="00D02649"/>
    <w:rsid w:val="00D031C1"/>
    <w:rsid w:val="00D04840"/>
    <w:rsid w:val="00D0784E"/>
    <w:rsid w:val="00D07EF9"/>
    <w:rsid w:val="00D12F55"/>
    <w:rsid w:val="00D16112"/>
    <w:rsid w:val="00D1654E"/>
    <w:rsid w:val="00D27FDF"/>
    <w:rsid w:val="00D361C6"/>
    <w:rsid w:val="00D408CB"/>
    <w:rsid w:val="00D420CD"/>
    <w:rsid w:val="00D442D0"/>
    <w:rsid w:val="00D538AF"/>
    <w:rsid w:val="00D62375"/>
    <w:rsid w:val="00D64DD5"/>
    <w:rsid w:val="00D64F58"/>
    <w:rsid w:val="00D724AA"/>
    <w:rsid w:val="00D81172"/>
    <w:rsid w:val="00D817CD"/>
    <w:rsid w:val="00D8412A"/>
    <w:rsid w:val="00D86374"/>
    <w:rsid w:val="00D876F0"/>
    <w:rsid w:val="00D9033F"/>
    <w:rsid w:val="00D945AD"/>
    <w:rsid w:val="00D97ADC"/>
    <w:rsid w:val="00DA02ED"/>
    <w:rsid w:val="00DA19EC"/>
    <w:rsid w:val="00DA4DA9"/>
    <w:rsid w:val="00DA6D7E"/>
    <w:rsid w:val="00DB01FD"/>
    <w:rsid w:val="00DB13E3"/>
    <w:rsid w:val="00DB23FC"/>
    <w:rsid w:val="00DC1E03"/>
    <w:rsid w:val="00DC4274"/>
    <w:rsid w:val="00DD7C06"/>
    <w:rsid w:val="00DE24D4"/>
    <w:rsid w:val="00DE2A7B"/>
    <w:rsid w:val="00DE55D5"/>
    <w:rsid w:val="00DF5FCF"/>
    <w:rsid w:val="00DF7ADB"/>
    <w:rsid w:val="00E02EF1"/>
    <w:rsid w:val="00E0377D"/>
    <w:rsid w:val="00E07A56"/>
    <w:rsid w:val="00E12212"/>
    <w:rsid w:val="00E26500"/>
    <w:rsid w:val="00E27A11"/>
    <w:rsid w:val="00E34965"/>
    <w:rsid w:val="00E362D2"/>
    <w:rsid w:val="00E4088F"/>
    <w:rsid w:val="00E419ED"/>
    <w:rsid w:val="00E42DE4"/>
    <w:rsid w:val="00E44EBA"/>
    <w:rsid w:val="00E47515"/>
    <w:rsid w:val="00E56CBD"/>
    <w:rsid w:val="00E64C45"/>
    <w:rsid w:val="00E7021F"/>
    <w:rsid w:val="00E71EEA"/>
    <w:rsid w:val="00E77C27"/>
    <w:rsid w:val="00E90C85"/>
    <w:rsid w:val="00E913E9"/>
    <w:rsid w:val="00E93D13"/>
    <w:rsid w:val="00E97339"/>
    <w:rsid w:val="00E973AB"/>
    <w:rsid w:val="00E97EEC"/>
    <w:rsid w:val="00EB2063"/>
    <w:rsid w:val="00EB34D1"/>
    <w:rsid w:val="00EB464D"/>
    <w:rsid w:val="00EB4BE1"/>
    <w:rsid w:val="00EB5856"/>
    <w:rsid w:val="00EB7D44"/>
    <w:rsid w:val="00EC3E75"/>
    <w:rsid w:val="00EC74AE"/>
    <w:rsid w:val="00ED0656"/>
    <w:rsid w:val="00ED12E4"/>
    <w:rsid w:val="00ED16CF"/>
    <w:rsid w:val="00ED3385"/>
    <w:rsid w:val="00ED64DA"/>
    <w:rsid w:val="00ED79A8"/>
    <w:rsid w:val="00ED7D6C"/>
    <w:rsid w:val="00EE1218"/>
    <w:rsid w:val="00EE4863"/>
    <w:rsid w:val="00EE7E6A"/>
    <w:rsid w:val="00EF19EB"/>
    <w:rsid w:val="00EF23D1"/>
    <w:rsid w:val="00EF6674"/>
    <w:rsid w:val="00F02554"/>
    <w:rsid w:val="00F05D66"/>
    <w:rsid w:val="00F0667E"/>
    <w:rsid w:val="00F100F5"/>
    <w:rsid w:val="00F138F5"/>
    <w:rsid w:val="00F21CD4"/>
    <w:rsid w:val="00F233B4"/>
    <w:rsid w:val="00F25E4D"/>
    <w:rsid w:val="00F26BCF"/>
    <w:rsid w:val="00F300BB"/>
    <w:rsid w:val="00F3104D"/>
    <w:rsid w:val="00F315A6"/>
    <w:rsid w:val="00F362CD"/>
    <w:rsid w:val="00F37CF8"/>
    <w:rsid w:val="00F47B64"/>
    <w:rsid w:val="00F50667"/>
    <w:rsid w:val="00F57DA8"/>
    <w:rsid w:val="00F639C7"/>
    <w:rsid w:val="00F6575C"/>
    <w:rsid w:val="00F72408"/>
    <w:rsid w:val="00F75A7B"/>
    <w:rsid w:val="00F76282"/>
    <w:rsid w:val="00F808D2"/>
    <w:rsid w:val="00F81C81"/>
    <w:rsid w:val="00FA21EC"/>
    <w:rsid w:val="00FA3AB2"/>
    <w:rsid w:val="00FA75DE"/>
    <w:rsid w:val="00FB5FE8"/>
    <w:rsid w:val="00FD3A62"/>
    <w:rsid w:val="00FF066E"/>
    <w:rsid w:val="00FF433C"/>
    <w:rsid w:val="00FF4877"/>
    <w:rsid w:val="00FF4D5B"/>
    <w:rsid w:val="00FF5154"/>
    <w:rsid w:val="00FF5721"/>
    <w:rsid w:val="00FF7A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D0E823"/>
  <w15:docId w15:val="{8B00228D-5C46-4C74-8CFC-6207E6C2F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jc w:val="both"/>
    </w:pPr>
    <w:rPr>
      <w:rFonts w:ascii="Arial" w:hAnsi="Arial" w:cs="Arial"/>
      <w:sz w:val="22"/>
      <w:szCs w:val="22"/>
      <w:lang w:val="en-NZ"/>
    </w:rPr>
  </w:style>
  <w:style w:type="paragraph" w:styleId="Heading1">
    <w:name w:val="heading 1"/>
    <w:basedOn w:val="Normal"/>
    <w:next w:val="Heading2"/>
    <w:autoRedefine/>
    <w:qFormat/>
    <w:rsid w:val="00383BCD"/>
    <w:pPr>
      <w:keepNext/>
      <w:pageBreakBefore/>
      <w:numPr>
        <w:numId w:val="1"/>
      </w:numPr>
      <w:tabs>
        <w:tab w:val="left" w:pos="851"/>
      </w:tabs>
      <w:spacing w:after="480"/>
      <w:outlineLvl w:val="0"/>
    </w:pPr>
    <w:rPr>
      <w:rFonts w:ascii="Segoe UI" w:hAnsi="Segoe UI" w:cs="Segoe UI"/>
      <w:b/>
      <w:caps/>
      <w:sz w:val="26"/>
      <w:szCs w:val="26"/>
    </w:rPr>
  </w:style>
  <w:style w:type="paragraph" w:styleId="Heading2">
    <w:name w:val="heading 2"/>
    <w:basedOn w:val="Heading1"/>
    <w:next w:val="BodyText"/>
    <w:autoRedefine/>
    <w:qFormat/>
    <w:rsid w:val="001A21AA"/>
    <w:pPr>
      <w:pageBreakBefore w:val="0"/>
      <w:numPr>
        <w:numId w:val="0"/>
      </w:numPr>
      <w:spacing w:before="120" w:after="240"/>
      <w:jc w:val="left"/>
      <w:outlineLvl w:val="1"/>
    </w:pPr>
    <w:rPr>
      <w:bCs/>
      <w:caps w:val="0"/>
    </w:rPr>
  </w:style>
  <w:style w:type="paragraph" w:styleId="Heading3">
    <w:name w:val="heading 3"/>
    <w:basedOn w:val="Heading2"/>
    <w:next w:val="BodyText"/>
    <w:autoRedefine/>
    <w:qFormat/>
    <w:rsid w:val="00147227"/>
    <w:pPr>
      <w:numPr>
        <w:ilvl w:val="2"/>
        <w:numId w:val="1"/>
      </w:numPr>
      <w:spacing w:before="240"/>
      <w:outlineLvl w:val="2"/>
    </w:pPr>
    <w:rPr>
      <w:bCs w:val="0"/>
      <w:sz w:val="24"/>
      <w:szCs w:val="24"/>
    </w:rPr>
  </w:style>
  <w:style w:type="paragraph" w:styleId="Heading5">
    <w:name w:val="heading 5"/>
    <w:basedOn w:val="Normal"/>
    <w:next w:val="Normal"/>
    <w:qFormat/>
    <w:rsid w:val="00881695"/>
    <w:pPr>
      <w:spacing w:before="240" w:after="60"/>
      <w:outlineLvl w:val="4"/>
    </w:pPr>
    <w:rPr>
      <w:b/>
      <w:bCs/>
      <w:i/>
      <w:iCs/>
      <w:sz w:val="26"/>
      <w:szCs w:val="26"/>
    </w:rPr>
  </w:style>
  <w:style w:type="paragraph" w:styleId="Heading6">
    <w:name w:val="heading 6"/>
    <w:basedOn w:val="Normal"/>
    <w:next w:val="Normal"/>
    <w:qFormat/>
    <w:rsid w:val="00881695"/>
    <w:pPr>
      <w:spacing w:before="240" w:after="60"/>
      <w:outlineLvl w:val="5"/>
    </w:pPr>
    <w:rPr>
      <w:rFonts w:ascii="Times New Roman" w:hAnsi="Times New Roman" w:cs="Times New Roman"/>
      <w:b/>
      <w:bCs/>
    </w:rPr>
  </w:style>
  <w:style w:type="paragraph" w:styleId="Heading7">
    <w:name w:val="heading 7"/>
    <w:basedOn w:val="Normal"/>
    <w:next w:val="Normal"/>
    <w:qFormat/>
    <w:rsid w:val="00881695"/>
    <w:pPr>
      <w:spacing w:before="240" w:after="60"/>
      <w:outlineLvl w:val="6"/>
    </w:pPr>
    <w:rPr>
      <w:rFonts w:ascii="Times New Roman" w:hAnsi="Times New Roman" w:cs="Times New Roman"/>
      <w:sz w:val="24"/>
      <w:szCs w:val="24"/>
    </w:rPr>
  </w:style>
  <w:style w:type="paragraph" w:styleId="Heading8">
    <w:name w:val="heading 8"/>
    <w:basedOn w:val="Normal"/>
    <w:next w:val="Normal"/>
    <w:qFormat/>
    <w:rsid w:val="00881695"/>
    <w:pPr>
      <w:spacing w:before="240" w:after="60"/>
      <w:outlineLvl w:val="7"/>
    </w:pPr>
    <w:rPr>
      <w:rFonts w:ascii="Times New Roman" w:hAnsi="Times New Roman" w:cs="Times New Roman"/>
      <w:i/>
      <w:iCs/>
      <w:sz w:val="24"/>
      <w:szCs w:val="24"/>
    </w:rPr>
  </w:style>
  <w:style w:type="paragraph" w:styleId="Heading9">
    <w:name w:val="heading 9"/>
    <w:basedOn w:val="Normal"/>
    <w:next w:val="Normal"/>
    <w:qFormat/>
    <w:rsid w:val="00881695"/>
    <w:p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rsid w:val="00B16D38"/>
    <w:pPr>
      <w:tabs>
        <w:tab w:val="center" w:pos="4320"/>
        <w:tab w:val="right" w:pos="8640"/>
      </w:tabs>
    </w:pPr>
    <w:rPr>
      <w:sz w:val="20"/>
    </w:rPr>
  </w:style>
  <w:style w:type="character" w:styleId="PageNumber">
    <w:name w:val="page number"/>
    <w:basedOn w:val="DefaultParagraphFont"/>
  </w:style>
  <w:style w:type="paragraph" w:styleId="BodyTextIndent">
    <w:name w:val="Body Text Indent"/>
    <w:basedOn w:val="Normal"/>
    <w:link w:val="BodyTextIndentChar"/>
    <w:autoRedefine/>
    <w:rsid w:val="00F81C81"/>
    <w:pPr>
      <w:ind w:left="851"/>
    </w:pPr>
  </w:style>
  <w:style w:type="paragraph" w:styleId="BodyText">
    <w:name w:val="Body Text"/>
    <w:basedOn w:val="Normal"/>
    <w:link w:val="BodyTextChar"/>
    <w:rsid w:val="00F81C81"/>
    <w:pPr>
      <w:spacing w:after="120"/>
    </w:pPr>
  </w:style>
  <w:style w:type="paragraph" w:styleId="BodyTextIndent2">
    <w:name w:val="Body Text Indent 2"/>
    <w:basedOn w:val="Normal"/>
    <w:rsid w:val="00AE1814"/>
    <w:pPr>
      <w:ind w:left="1021" w:firstLine="142"/>
    </w:pPr>
  </w:style>
  <w:style w:type="paragraph" w:styleId="BodyTextIndent3">
    <w:name w:val="Body Text Indent 3"/>
    <w:basedOn w:val="Normal"/>
    <w:rsid w:val="00F72408"/>
    <w:pPr>
      <w:ind w:left="1814"/>
    </w:pPr>
  </w:style>
  <w:style w:type="paragraph" w:styleId="TOC1">
    <w:name w:val="toc 1"/>
    <w:basedOn w:val="Normal"/>
    <w:next w:val="Normal"/>
    <w:autoRedefine/>
    <w:uiPriority w:val="39"/>
    <w:rsid w:val="00A95AE2"/>
    <w:pPr>
      <w:tabs>
        <w:tab w:val="left" w:pos="660"/>
        <w:tab w:val="right" w:leader="underscore" w:pos="7928"/>
      </w:tabs>
      <w:spacing w:before="120" w:after="120"/>
      <w:jc w:val="left"/>
    </w:pPr>
    <w:rPr>
      <w:rFonts w:ascii="Arial Narrow" w:hAnsi="Arial Narrow" w:cs="Times New Roman"/>
      <w:b/>
      <w:bCs/>
      <w:caps/>
      <w:noProof/>
    </w:rPr>
  </w:style>
  <w:style w:type="paragraph" w:styleId="TOC2">
    <w:name w:val="toc 2"/>
    <w:basedOn w:val="Normal"/>
    <w:next w:val="Normal"/>
    <w:autoRedefine/>
    <w:uiPriority w:val="39"/>
    <w:rsid w:val="00935BF8"/>
    <w:pPr>
      <w:tabs>
        <w:tab w:val="left" w:pos="658"/>
        <w:tab w:val="right" w:pos="7928"/>
      </w:tabs>
      <w:jc w:val="left"/>
    </w:pPr>
    <w:rPr>
      <w:rFonts w:ascii="Arial Narrow" w:hAnsi="Arial Narrow" w:cs="Times New Roman"/>
    </w:rPr>
  </w:style>
  <w:style w:type="paragraph" w:styleId="TOC3">
    <w:name w:val="toc 3"/>
    <w:basedOn w:val="Normal"/>
    <w:next w:val="Normal"/>
    <w:autoRedefine/>
    <w:semiHidden/>
    <w:rsid w:val="00C112A9"/>
    <w:pPr>
      <w:tabs>
        <w:tab w:val="left" w:pos="709"/>
        <w:tab w:val="right" w:pos="7928"/>
      </w:tabs>
      <w:jc w:val="left"/>
    </w:pPr>
    <w:rPr>
      <w:rFonts w:cs="Times New Roman"/>
      <w:iCs/>
      <w:sz w:val="20"/>
      <w:szCs w:val="20"/>
    </w:rPr>
  </w:style>
  <w:style w:type="paragraph" w:styleId="TOC4">
    <w:name w:val="toc 4"/>
    <w:basedOn w:val="Normal"/>
    <w:next w:val="Normal"/>
    <w:autoRedefine/>
    <w:semiHidden/>
    <w:pPr>
      <w:ind w:left="660"/>
      <w:jc w:val="left"/>
    </w:pPr>
    <w:rPr>
      <w:rFonts w:ascii="Times New Roman" w:hAnsi="Times New Roman" w:cs="Times New Roman"/>
      <w:sz w:val="18"/>
      <w:szCs w:val="18"/>
    </w:rPr>
  </w:style>
  <w:style w:type="paragraph" w:styleId="TOC5">
    <w:name w:val="toc 5"/>
    <w:basedOn w:val="Normal"/>
    <w:next w:val="Normal"/>
    <w:autoRedefine/>
    <w:semiHidden/>
    <w:pPr>
      <w:ind w:left="880"/>
      <w:jc w:val="left"/>
    </w:pPr>
    <w:rPr>
      <w:rFonts w:ascii="Times New Roman" w:hAnsi="Times New Roman" w:cs="Times New Roman"/>
      <w:sz w:val="18"/>
      <w:szCs w:val="18"/>
    </w:rPr>
  </w:style>
  <w:style w:type="paragraph" w:styleId="TOC6">
    <w:name w:val="toc 6"/>
    <w:basedOn w:val="Normal"/>
    <w:next w:val="Normal"/>
    <w:autoRedefine/>
    <w:semiHidden/>
    <w:pPr>
      <w:ind w:left="1100"/>
      <w:jc w:val="left"/>
    </w:pPr>
    <w:rPr>
      <w:rFonts w:ascii="Times New Roman" w:hAnsi="Times New Roman" w:cs="Times New Roman"/>
      <w:sz w:val="18"/>
      <w:szCs w:val="18"/>
    </w:rPr>
  </w:style>
  <w:style w:type="paragraph" w:styleId="TOC7">
    <w:name w:val="toc 7"/>
    <w:basedOn w:val="Normal"/>
    <w:next w:val="Normal"/>
    <w:autoRedefine/>
    <w:semiHidden/>
    <w:pPr>
      <w:ind w:left="1320"/>
      <w:jc w:val="left"/>
    </w:pPr>
    <w:rPr>
      <w:rFonts w:ascii="Times New Roman" w:hAnsi="Times New Roman" w:cs="Times New Roman"/>
      <w:sz w:val="18"/>
      <w:szCs w:val="18"/>
    </w:rPr>
  </w:style>
  <w:style w:type="paragraph" w:styleId="TOC8">
    <w:name w:val="toc 8"/>
    <w:basedOn w:val="Normal"/>
    <w:next w:val="Normal"/>
    <w:autoRedefine/>
    <w:semiHidden/>
    <w:pPr>
      <w:ind w:left="1540"/>
      <w:jc w:val="left"/>
    </w:pPr>
    <w:rPr>
      <w:rFonts w:ascii="Times New Roman" w:hAnsi="Times New Roman" w:cs="Times New Roman"/>
      <w:sz w:val="18"/>
      <w:szCs w:val="18"/>
    </w:rPr>
  </w:style>
  <w:style w:type="paragraph" w:styleId="TOC9">
    <w:name w:val="toc 9"/>
    <w:basedOn w:val="Normal"/>
    <w:next w:val="Normal"/>
    <w:autoRedefine/>
    <w:semiHidden/>
    <w:pPr>
      <w:ind w:left="1760"/>
      <w:jc w:val="left"/>
    </w:pPr>
    <w:rPr>
      <w:rFonts w:ascii="Times New Roman" w:hAnsi="Times New Roman" w:cs="Times New Roman"/>
      <w:sz w:val="18"/>
      <w:szCs w:val="18"/>
    </w:rPr>
  </w:style>
  <w:style w:type="paragraph" w:styleId="BodyText2">
    <w:name w:val="Body Text 2"/>
    <w:basedOn w:val="Normal"/>
    <w:pPr>
      <w:jc w:val="left"/>
    </w:pPr>
    <w:rPr>
      <w:color w:val="FF0000"/>
    </w:rPr>
  </w:style>
  <w:style w:type="character" w:customStyle="1" w:styleId="BodyTextIndentChar">
    <w:name w:val="Body Text Indent Char"/>
    <w:basedOn w:val="DefaultParagraphFont"/>
    <w:link w:val="BodyTextIndent"/>
    <w:rsid w:val="00F81C81"/>
    <w:rPr>
      <w:rFonts w:ascii="Arial" w:hAnsi="Arial" w:cs="Arial"/>
      <w:sz w:val="22"/>
      <w:szCs w:val="22"/>
      <w:lang w:val="en-NZ" w:eastAsia="en-US" w:bidi="ar-SA"/>
    </w:rPr>
  </w:style>
  <w:style w:type="paragraph" w:styleId="BalloonText">
    <w:name w:val="Balloon Text"/>
    <w:basedOn w:val="Normal"/>
    <w:semiHidden/>
    <w:rsid w:val="00335267"/>
    <w:rPr>
      <w:rFonts w:ascii="Tahoma" w:hAnsi="Tahoma" w:cs="Tahoma"/>
      <w:sz w:val="16"/>
      <w:szCs w:val="16"/>
    </w:rPr>
  </w:style>
  <w:style w:type="paragraph" w:customStyle="1" w:styleId="Style1">
    <w:name w:val="Style1"/>
    <w:basedOn w:val="Heading3"/>
    <w:autoRedefine/>
    <w:rsid w:val="00881695"/>
  </w:style>
  <w:style w:type="character" w:styleId="Hyperlink">
    <w:name w:val="Hyperlink"/>
    <w:basedOn w:val="DefaultParagraphFont"/>
    <w:rsid w:val="00C84EE4"/>
    <w:rPr>
      <w:color w:val="0000FF"/>
      <w:u w:val="single"/>
    </w:rPr>
  </w:style>
  <w:style w:type="paragraph" w:styleId="Salutation">
    <w:name w:val="Salutation"/>
    <w:basedOn w:val="Normal"/>
    <w:next w:val="Normal"/>
    <w:rsid w:val="00881695"/>
  </w:style>
  <w:style w:type="paragraph" w:styleId="Title">
    <w:name w:val="Title"/>
    <w:basedOn w:val="Normal"/>
    <w:qFormat/>
    <w:rsid w:val="00021150"/>
    <w:pPr>
      <w:spacing w:before="240" w:after="60"/>
      <w:jc w:val="center"/>
      <w:outlineLvl w:val="0"/>
    </w:pPr>
    <w:rPr>
      <w:b/>
      <w:bCs/>
      <w:kern w:val="28"/>
      <w:sz w:val="32"/>
      <w:szCs w:val="32"/>
    </w:rPr>
  </w:style>
  <w:style w:type="paragraph" w:customStyle="1" w:styleId="ProjectTitle">
    <w:name w:val="Project Title"/>
    <w:next w:val="ProjectType"/>
    <w:rsid w:val="00621193"/>
    <w:pPr>
      <w:spacing w:after="160"/>
    </w:pPr>
    <w:rPr>
      <w:rFonts w:ascii="Arial Narrow" w:hAnsi="Arial Narrow" w:cs="Arial"/>
      <w:b/>
      <w:bCs/>
      <w:caps/>
      <w:spacing w:val="-6"/>
      <w:kern w:val="28"/>
      <w:sz w:val="40"/>
      <w:szCs w:val="32"/>
      <w:lang w:val="en-NZ"/>
    </w:rPr>
  </w:style>
  <w:style w:type="paragraph" w:customStyle="1" w:styleId="ProjectType">
    <w:name w:val="Project Type"/>
    <w:basedOn w:val="Normal"/>
    <w:rsid w:val="00405F35"/>
    <w:pPr>
      <w:jc w:val="left"/>
    </w:pPr>
    <w:rPr>
      <w:rFonts w:ascii="Arial Narrow" w:hAnsi="Arial Narrow"/>
      <w:b/>
      <w:bCs/>
      <w:caps/>
      <w:spacing w:val="-14"/>
      <w:kern w:val="28"/>
      <w:sz w:val="36"/>
      <w:szCs w:val="28"/>
    </w:rPr>
  </w:style>
  <w:style w:type="paragraph" w:customStyle="1" w:styleId="StyleLatinArialNarrow14ptBoldAllcapsLeftAfter3">
    <w:name w:val="Style (Latin) Arial Narrow 14 pt Bold All caps Left After:  3 ..."/>
    <w:basedOn w:val="Normal"/>
    <w:rsid w:val="00405F35"/>
    <w:pPr>
      <w:spacing w:after="60"/>
      <w:jc w:val="left"/>
    </w:pPr>
    <w:rPr>
      <w:rFonts w:ascii="Arial Narrow" w:hAnsi="Arial Narrow" w:cs="Times New Roman"/>
      <w:b/>
      <w:bCs/>
      <w:caps/>
      <w:sz w:val="32"/>
      <w:szCs w:val="20"/>
    </w:rPr>
  </w:style>
  <w:style w:type="paragraph" w:customStyle="1" w:styleId="StyleLatinArialNarrowBoldAllcapsLeft">
    <w:name w:val="Style (Latin) Arial Narrow Bold All caps Left"/>
    <w:basedOn w:val="Normal"/>
    <w:rsid w:val="00405F35"/>
    <w:pPr>
      <w:jc w:val="left"/>
    </w:pPr>
    <w:rPr>
      <w:rFonts w:ascii="Arial Narrow" w:hAnsi="Arial Narrow" w:cs="Times New Roman"/>
      <w:b/>
      <w:bCs/>
      <w:caps/>
      <w:sz w:val="28"/>
      <w:szCs w:val="20"/>
    </w:rPr>
  </w:style>
  <w:style w:type="paragraph" w:customStyle="1" w:styleId="StyleLatinArialNarrowBoldLeftAfter3pt">
    <w:name w:val="Style (Latin) Arial Narrow Bold Left After:  3 pt"/>
    <w:basedOn w:val="Normal"/>
    <w:rsid w:val="00405F35"/>
    <w:pPr>
      <w:spacing w:after="60"/>
      <w:jc w:val="left"/>
    </w:pPr>
    <w:rPr>
      <w:rFonts w:ascii="Arial Narrow" w:hAnsi="Arial Narrow" w:cs="Times New Roman"/>
      <w:b/>
      <w:bCs/>
      <w:sz w:val="28"/>
      <w:szCs w:val="20"/>
    </w:rPr>
  </w:style>
  <w:style w:type="numbering" w:customStyle="1" w:styleId="StyleBulletedSymbolsymbol8ptLeft32cmHanging15">
    <w:name w:val="Style Bulleted Symbol (symbol) 8 pt Left:  3.2 cm Hanging:  1.5..."/>
    <w:basedOn w:val="NoList"/>
    <w:rsid w:val="006D12D0"/>
    <w:pPr>
      <w:numPr>
        <w:numId w:val="2"/>
      </w:numPr>
    </w:pPr>
  </w:style>
  <w:style w:type="numbering" w:customStyle="1" w:styleId="StyleBulletedSymbolsymbolLeft063cmHanging063cm">
    <w:name w:val="Style Bulleted Symbol (symbol) Left:  0.63 cm Hanging:  0.63 cm"/>
    <w:basedOn w:val="NoList"/>
    <w:rsid w:val="006D12D0"/>
    <w:pPr>
      <w:numPr>
        <w:numId w:val="3"/>
      </w:numPr>
    </w:pPr>
  </w:style>
  <w:style w:type="paragraph" w:customStyle="1" w:styleId="Appendix">
    <w:name w:val="Appendix"/>
    <w:basedOn w:val="Normal"/>
    <w:next w:val="BodyText"/>
    <w:autoRedefine/>
    <w:rsid w:val="00FF5154"/>
    <w:pPr>
      <w:spacing w:after="120"/>
      <w:jc w:val="left"/>
    </w:pPr>
    <w:rPr>
      <w:rFonts w:ascii="Segoe UI" w:hAnsi="Segoe UI" w:cs="Segoe UI"/>
      <w:b/>
      <w:caps/>
      <w:sz w:val="24"/>
      <w:szCs w:val="24"/>
    </w:rPr>
  </w:style>
  <w:style w:type="paragraph" w:customStyle="1" w:styleId="StyleBodyTextLatinArialNarrow16ptBold">
    <w:name w:val="Style Body Text + (Latin) Arial Narrow 16 pt Bold"/>
    <w:basedOn w:val="Heading1"/>
    <w:rsid w:val="008B3071"/>
    <w:rPr>
      <w:b w:val="0"/>
      <w:bCs/>
      <w:sz w:val="32"/>
    </w:rPr>
  </w:style>
  <w:style w:type="paragraph" w:customStyle="1" w:styleId="AppendixContents">
    <w:name w:val="Appendix Contents"/>
    <w:basedOn w:val="BodyText"/>
    <w:autoRedefine/>
    <w:rsid w:val="00D07EF9"/>
    <w:pPr>
      <w:jc w:val="left"/>
    </w:pPr>
    <w:rPr>
      <w:rFonts w:ascii="Arial Narrow" w:hAnsi="Arial Narrow"/>
    </w:rPr>
  </w:style>
  <w:style w:type="paragraph" w:customStyle="1" w:styleId="BulletPP">
    <w:name w:val="Bullet P&amp;P"/>
    <w:basedOn w:val="Normal"/>
    <w:autoRedefine/>
    <w:rsid w:val="003F7426"/>
    <w:pPr>
      <w:numPr>
        <w:numId w:val="4"/>
      </w:numPr>
      <w:tabs>
        <w:tab w:val="clear" w:pos="76"/>
        <w:tab w:val="num" w:pos="851"/>
      </w:tabs>
      <w:spacing w:after="45"/>
      <w:ind w:left="851" w:hanging="284"/>
    </w:pPr>
  </w:style>
  <w:style w:type="paragraph" w:customStyle="1" w:styleId="BulletPPChar">
    <w:name w:val="Bullet P&amp;P Char"/>
    <w:basedOn w:val="Normal"/>
    <w:autoRedefine/>
    <w:rsid w:val="005F0192"/>
    <w:pPr>
      <w:numPr>
        <w:numId w:val="5"/>
      </w:numPr>
      <w:spacing w:after="45"/>
    </w:pPr>
    <w:rPr>
      <w:lang w:val="en-GB"/>
    </w:rPr>
  </w:style>
  <w:style w:type="paragraph" w:customStyle="1" w:styleId="111Heading">
    <w:name w:val="1.1.1 Heading"/>
    <w:basedOn w:val="BodyText"/>
    <w:rsid w:val="00F76282"/>
    <w:pPr>
      <w:widowControl w:val="0"/>
      <w:adjustRightInd w:val="0"/>
      <w:spacing w:line="240" w:lineRule="atLeast"/>
      <w:textAlignment w:val="baseline"/>
    </w:pPr>
    <w:rPr>
      <w:b/>
      <w:lang w:eastAsia="en-NZ"/>
    </w:rPr>
  </w:style>
  <w:style w:type="table" w:styleId="TableGrid">
    <w:name w:val="Table Grid"/>
    <w:basedOn w:val="TableNormal"/>
    <w:rsid w:val="008D2C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basedOn w:val="DefaultParagraphFont"/>
    <w:link w:val="BodyText"/>
    <w:rsid w:val="008D2CFA"/>
    <w:rPr>
      <w:rFonts w:ascii="Arial" w:hAnsi="Arial" w:cs="Arial"/>
      <w:sz w:val="22"/>
      <w:szCs w:val="22"/>
      <w:lang w:val="en-NZ"/>
    </w:rPr>
  </w:style>
  <w:style w:type="paragraph" w:customStyle="1" w:styleId="BulletSubPP">
    <w:name w:val="Bullet Sub P&amp;P"/>
    <w:basedOn w:val="BulletPP"/>
    <w:qFormat/>
    <w:rsid w:val="00A504F5"/>
    <w:pPr>
      <w:numPr>
        <w:numId w:val="6"/>
      </w:numPr>
    </w:pPr>
    <w:rPr>
      <w:lang w:val="en-GB"/>
    </w:rPr>
  </w:style>
  <w:style w:type="character" w:styleId="UnresolvedMention">
    <w:name w:val="Unresolved Mention"/>
    <w:basedOn w:val="DefaultParagraphFont"/>
    <w:uiPriority w:val="99"/>
    <w:semiHidden/>
    <w:unhideWhenUsed/>
    <w:rsid w:val="001A5C33"/>
    <w:rPr>
      <w:color w:val="605E5C"/>
      <w:shd w:val="clear" w:color="auto" w:fill="E1DFDD"/>
    </w:rPr>
  </w:style>
  <w:style w:type="table" w:customStyle="1" w:styleId="TableGrid1">
    <w:name w:val="Table Grid1"/>
    <w:basedOn w:val="TableNormal"/>
    <w:next w:val="TableGrid"/>
    <w:rsid w:val="0070781E"/>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64F58"/>
    <w:pPr>
      <w:ind w:left="720"/>
      <w:contextualSpacing/>
    </w:pPr>
  </w:style>
  <w:style w:type="character" w:customStyle="1" w:styleId="FooterChar">
    <w:name w:val="Footer Char"/>
    <w:basedOn w:val="DefaultParagraphFont"/>
    <w:link w:val="Footer"/>
    <w:uiPriority w:val="99"/>
    <w:rsid w:val="00BC5683"/>
    <w:rPr>
      <w:rFonts w:ascii="Arial" w:hAnsi="Arial" w:cs="Arial"/>
      <w:szCs w:val="22"/>
      <w:lang w:val="en-NZ"/>
    </w:rPr>
  </w:style>
  <w:style w:type="paragraph" w:styleId="Revision">
    <w:name w:val="Revision"/>
    <w:hidden/>
    <w:uiPriority w:val="99"/>
    <w:semiHidden/>
    <w:rsid w:val="00F300BB"/>
    <w:rPr>
      <w:rFonts w:ascii="Arial" w:hAnsi="Arial" w:cs="Arial"/>
      <w:sz w:val="22"/>
      <w:szCs w:val="22"/>
      <w:lang w:val="en-NZ"/>
    </w:rPr>
  </w:style>
  <w:style w:type="character" w:styleId="FollowedHyperlink">
    <w:name w:val="FollowedHyperlink"/>
    <w:basedOn w:val="DefaultParagraphFont"/>
    <w:semiHidden/>
    <w:unhideWhenUsed/>
    <w:rsid w:val="00952E7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2.xml"/><Relationship Id="rId18" Type="http://schemas.openxmlformats.org/officeDocument/2006/relationships/hyperlink" Target="mailto:DisasterrecoveryCCO@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asindustry.co.nz/our-work/work-programmes/critical-contingency-management/" TargetMode="External"/><Relationship Id="rId17" Type="http://schemas.openxmlformats.org/officeDocument/2006/relationships/hyperlink" Target="https://www.cco.org.nz" TargetMode="External"/><Relationship Id="rId2" Type="http://schemas.openxmlformats.org/officeDocument/2006/relationships/numbering" Target="numbering.xml"/><Relationship Id="rId16" Type="http://schemas.openxmlformats.org/officeDocument/2006/relationships/hyperlink" Target="mailto:cco@cco.org.nz"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co.org.nz/" TargetMode="Externa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899BFC-BA31-4DF6-B91C-9CE892A04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33</Pages>
  <Words>6528</Words>
  <Characters>35840</Characters>
  <Application>Microsoft Office Word</Application>
  <DocSecurity>0</DocSecurity>
  <Lines>1280</Lines>
  <Paragraphs>718</Paragraphs>
  <ScaleCrop>false</ScaleCrop>
  <HeadingPairs>
    <vt:vector size="2" baseType="variant">
      <vt:variant>
        <vt:lpstr>Title</vt:lpstr>
      </vt:variant>
      <vt:variant>
        <vt:i4>1</vt:i4>
      </vt:variant>
    </vt:vector>
  </HeadingPairs>
  <TitlesOfParts>
    <vt:vector size="1" baseType="lpstr">
      <vt:lpstr>Report Format</vt:lpstr>
    </vt:vector>
  </TitlesOfParts>
  <Company>Plant &amp; Platform</Company>
  <LinksUpToDate>false</LinksUpToDate>
  <CharactersWithSpaces>41650</CharactersWithSpaces>
  <SharedDoc>false</SharedDoc>
  <HLinks>
    <vt:vector size="18" baseType="variant">
      <vt:variant>
        <vt:i4>2293802</vt:i4>
      </vt:variant>
      <vt:variant>
        <vt:i4>114</vt:i4>
      </vt:variant>
      <vt:variant>
        <vt:i4>0</vt:i4>
      </vt:variant>
      <vt:variant>
        <vt:i4>5</vt:i4>
      </vt:variant>
      <vt:variant>
        <vt:lpwstr>https://www.cco.org.nz/</vt:lpwstr>
      </vt:variant>
      <vt:variant>
        <vt:lpwstr/>
      </vt:variant>
      <vt:variant>
        <vt:i4>262264</vt:i4>
      </vt:variant>
      <vt:variant>
        <vt:i4>111</vt:i4>
      </vt:variant>
      <vt:variant>
        <vt:i4>0</vt:i4>
      </vt:variant>
      <vt:variant>
        <vt:i4>5</vt:i4>
      </vt:variant>
      <vt:variant>
        <vt:lpwstr>mailto:cco@cco.org.nz</vt:lpwstr>
      </vt:variant>
      <vt:variant>
        <vt:lpwstr/>
      </vt:variant>
      <vt:variant>
        <vt:i4>2293802</vt:i4>
      </vt:variant>
      <vt:variant>
        <vt:i4>108</vt:i4>
      </vt:variant>
      <vt:variant>
        <vt:i4>0</vt:i4>
      </vt:variant>
      <vt:variant>
        <vt:i4>5</vt:i4>
      </vt:variant>
      <vt:variant>
        <vt:lpwstr>https://www.cco.org.nz/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Format</dc:title>
  <dc:subject/>
  <dc:creator>lwang</dc:creator>
  <cp:keywords/>
  <dc:description>Rev 3</dc:description>
  <cp:lastModifiedBy>The CCO</cp:lastModifiedBy>
  <cp:revision>32</cp:revision>
  <cp:lastPrinted>2026-04-17T23:25:00Z</cp:lastPrinted>
  <dcterms:created xsi:type="dcterms:W3CDTF">2026-09-06T01:01:00Z</dcterms:created>
  <dcterms:modified xsi:type="dcterms:W3CDTF">2026-09-07T23:22:00Z</dcterms:modified>
</cp:coreProperties>
</file>